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EDB" w:rsidRDefault="003C5EDB" w:rsidP="003C5EDB">
      <w:pPr>
        <w:pStyle w:val="a6"/>
        <w:keepNext/>
        <w:keepLines/>
        <w:numPr>
          <w:ilvl w:val="0"/>
          <w:numId w:val="26"/>
        </w:numPr>
        <w:jc w:val="both"/>
        <w:outlineLvl w:val="0"/>
        <w:rPr>
          <w:rFonts w:eastAsiaTheme="majorEastAsia"/>
          <w:b/>
          <w:color w:val="0070C0"/>
          <w:sz w:val="28"/>
          <w:szCs w:val="28"/>
        </w:rPr>
      </w:pPr>
      <w:r>
        <w:rPr>
          <w:rFonts w:eastAsiaTheme="majorEastAsia"/>
          <w:b/>
          <w:color w:val="0070C0"/>
          <w:sz w:val="28"/>
          <w:szCs w:val="28"/>
          <w:lang w:val="kk-KZ"/>
        </w:rPr>
        <w:t>Іссапарға жіберу</w:t>
      </w:r>
    </w:p>
    <w:p w:rsidR="003C5EDB" w:rsidRDefault="003C5EDB" w:rsidP="003C5EDB">
      <w:pPr>
        <w:ind w:firstLine="709"/>
        <w:jc w:val="both"/>
        <w:rPr>
          <w:sz w:val="28"/>
          <w:szCs w:val="28"/>
        </w:rPr>
      </w:pPr>
    </w:p>
    <w:p w:rsidR="003C5EDB" w:rsidRDefault="003C5EDB" w:rsidP="003C5EDB">
      <w:pPr>
        <w:keepNext/>
        <w:keepLines/>
        <w:numPr>
          <w:ilvl w:val="0"/>
          <w:numId w:val="27"/>
        </w:numPr>
        <w:ind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</w:rPr>
      </w:pPr>
      <w:bookmarkStart w:id="0" w:name="_Toc506074526"/>
      <w:bookmarkStart w:id="1" w:name="_Toc506074985"/>
      <w:bookmarkStart w:id="2" w:name="_Toc506914402"/>
      <w:bookmarkStart w:id="3" w:name="_Toc507024406"/>
      <w:bookmarkStart w:id="4" w:name="_Toc507024862"/>
      <w:bookmarkStart w:id="5" w:name="_Toc507076836"/>
      <w:bookmarkStart w:id="6" w:name="_Toc515377908"/>
      <w:bookmarkStart w:id="7" w:name="_Toc515378387"/>
      <w:bookmarkStart w:id="8" w:name="_Toc515378862"/>
      <w:bookmarkStart w:id="9" w:name="_Toc515379336"/>
      <w:bookmarkStart w:id="10" w:name="_Toc515379817"/>
      <w:bookmarkStart w:id="11" w:name="_Toc51538030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:rsidR="003C5EDB" w:rsidRDefault="003C5EDB" w:rsidP="003C5EDB">
      <w:pPr>
        <w:keepNext/>
        <w:keepLines/>
        <w:numPr>
          <w:ilvl w:val="0"/>
          <w:numId w:val="27"/>
        </w:numPr>
        <w:ind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</w:rPr>
      </w:pPr>
      <w:bookmarkStart w:id="12" w:name="_Toc506074527"/>
      <w:bookmarkStart w:id="13" w:name="_Toc506074986"/>
      <w:bookmarkStart w:id="14" w:name="_Toc506914403"/>
      <w:bookmarkStart w:id="15" w:name="_Toc507024407"/>
      <w:bookmarkStart w:id="16" w:name="_Toc507024863"/>
      <w:bookmarkStart w:id="17" w:name="_Toc507076837"/>
      <w:bookmarkStart w:id="18" w:name="_Toc515377909"/>
      <w:bookmarkStart w:id="19" w:name="_Toc515378388"/>
      <w:bookmarkStart w:id="20" w:name="_Toc515378863"/>
      <w:bookmarkStart w:id="21" w:name="_Toc515379337"/>
      <w:bookmarkStart w:id="22" w:name="_Toc515379818"/>
      <w:bookmarkStart w:id="23" w:name="_Toc515380303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3C5EDB" w:rsidRDefault="003C5EDB" w:rsidP="003C5EDB">
      <w:pPr>
        <w:keepNext/>
        <w:keepLines/>
        <w:numPr>
          <w:ilvl w:val="0"/>
          <w:numId w:val="27"/>
        </w:numPr>
        <w:ind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</w:rPr>
      </w:pPr>
      <w:bookmarkStart w:id="24" w:name="_Toc506074528"/>
      <w:bookmarkStart w:id="25" w:name="_Toc506074987"/>
      <w:bookmarkStart w:id="26" w:name="_Toc506914404"/>
      <w:bookmarkStart w:id="27" w:name="_Toc507024408"/>
      <w:bookmarkStart w:id="28" w:name="_Toc507024864"/>
      <w:bookmarkStart w:id="29" w:name="_Toc507076838"/>
      <w:bookmarkStart w:id="30" w:name="_Toc515377910"/>
      <w:bookmarkStart w:id="31" w:name="_Toc515378389"/>
      <w:bookmarkStart w:id="32" w:name="_Toc515378864"/>
      <w:bookmarkStart w:id="33" w:name="_Toc515379338"/>
      <w:bookmarkStart w:id="34" w:name="_Toc515379819"/>
      <w:bookmarkStart w:id="35" w:name="_Toc515380304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</w:p>
    <w:p w:rsidR="003C5EDB" w:rsidRDefault="003C5EDB" w:rsidP="003C5EDB">
      <w:pPr>
        <w:keepNext/>
        <w:keepLines/>
        <w:numPr>
          <w:ilvl w:val="0"/>
          <w:numId w:val="27"/>
        </w:numPr>
        <w:ind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</w:rPr>
      </w:pPr>
      <w:bookmarkStart w:id="36" w:name="_Toc506074529"/>
      <w:bookmarkStart w:id="37" w:name="_Toc506074988"/>
      <w:bookmarkStart w:id="38" w:name="_Toc506914405"/>
      <w:bookmarkStart w:id="39" w:name="_Toc507024409"/>
      <w:bookmarkStart w:id="40" w:name="_Toc507024865"/>
      <w:bookmarkStart w:id="41" w:name="_Toc507076839"/>
      <w:bookmarkStart w:id="42" w:name="_Toc515377911"/>
      <w:bookmarkStart w:id="43" w:name="_Toc515378390"/>
      <w:bookmarkStart w:id="44" w:name="_Toc515378865"/>
      <w:bookmarkStart w:id="45" w:name="_Toc515379339"/>
      <w:bookmarkStart w:id="46" w:name="_Toc515379820"/>
      <w:bookmarkStart w:id="47" w:name="_Toc51538030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:rsidR="003C5EDB" w:rsidRDefault="003C5EDB" w:rsidP="003C5EDB">
      <w:pPr>
        <w:keepNext/>
        <w:keepLines/>
        <w:numPr>
          <w:ilvl w:val="0"/>
          <w:numId w:val="27"/>
        </w:numPr>
        <w:ind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</w:rPr>
      </w:pPr>
      <w:bookmarkStart w:id="48" w:name="_Toc506074530"/>
      <w:bookmarkStart w:id="49" w:name="_Toc506074989"/>
      <w:bookmarkStart w:id="50" w:name="_Toc506914406"/>
      <w:bookmarkStart w:id="51" w:name="_Toc507024410"/>
      <w:bookmarkStart w:id="52" w:name="_Toc507024866"/>
      <w:bookmarkStart w:id="53" w:name="_Toc507076840"/>
      <w:bookmarkStart w:id="54" w:name="_Toc515377912"/>
      <w:bookmarkStart w:id="55" w:name="_Toc515378391"/>
      <w:bookmarkStart w:id="56" w:name="_Toc515378866"/>
      <w:bookmarkStart w:id="57" w:name="_Toc515379340"/>
      <w:bookmarkStart w:id="58" w:name="_Toc515379821"/>
      <w:bookmarkStart w:id="59" w:name="_Toc515380306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3C5EDB" w:rsidRDefault="003C5EDB" w:rsidP="003C5EDB">
      <w:pPr>
        <w:keepNext/>
        <w:keepLines/>
        <w:numPr>
          <w:ilvl w:val="0"/>
          <w:numId w:val="27"/>
        </w:numPr>
        <w:ind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</w:rPr>
      </w:pPr>
      <w:bookmarkStart w:id="60" w:name="_Toc506074531"/>
      <w:bookmarkStart w:id="61" w:name="_Toc506074990"/>
      <w:bookmarkStart w:id="62" w:name="_Toc506914407"/>
      <w:bookmarkStart w:id="63" w:name="_Toc507024411"/>
      <w:bookmarkStart w:id="64" w:name="_Toc507024867"/>
      <w:bookmarkStart w:id="65" w:name="_Toc507076841"/>
      <w:bookmarkStart w:id="66" w:name="_Toc515377913"/>
      <w:bookmarkStart w:id="67" w:name="_Toc515378392"/>
      <w:bookmarkStart w:id="68" w:name="_Toc515378867"/>
      <w:bookmarkStart w:id="69" w:name="_Toc515379341"/>
      <w:bookmarkStart w:id="70" w:name="_Toc515379822"/>
      <w:bookmarkStart w:id="71" w:name="_Toc515380307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:rsidR="003C5EDB" w:rsidRDefault="003C5EDB" w:rsidP="003C5EDB">
      <w:pPr>
        <w:keepNext/>
        <w:keepLines/>
        <w:numPr>
          <w:ilvl w:val="0"/>
          <w:numId w:val="27"/>
        </w:numPr>
        <w:ind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</w:rPr>
      </w:pPr>
      <w:bookmarkStart w:id="72" w:name="_Toc506074532"/>
      <w:bookmarkStart w:id="73" w:name="_Toc506074991"/>
      <w:bookmarkStart w:id="74" w:name="_Toc506914408"/>
      <w:bookmarkStart w:id="75" w:name="_Toc507024412"/>
      <w:bookmarkStart w:id="76" w:name="_Toc507024868"/>
      <w:bookmarkStart w:id="77" w:name="_Toc507076842"/>
      <w:bookmarkStart w:id="78" w:name="_Toc515377914"/>
      <w:bookmarkStart w:id="79" w:name="_Toc515378393"/>
      <w:bookmarkStart w:id="80" w:name="_Toc515378868"/>
      <w:bookmarkStart w:id="81" w:name="_Toc515379342"/>
      <w:bookmarkStart w:id="82" w:name="_Toc515379823"/>
      <w:bookmarkStart w:id="83" w:name="_Toc515380308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:rsidR="003C5EDB" w:rsidRDefault="003C5EDB" w:rsidP="003C5EDB">
      <w:pPr>
        <w:keepNext/>
        <w:keepLines/>
        <w:numPr>
          <w:ilvl w:val="0"/>
          <w:numId w:val="27"/>
        </w:numPr>
        <w:ind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</w:rPr>
      </w:pPr>
      <w:bookmarkStart w:id="84" w:name="_Toc506074533"/>
      <w:bookmarkStart w:id="85" w:name="_Toc506074992"/>
      <w:bookmarkStart w:id="86" w:name="_Toc506914409"/>
      <w:bookmarkStart w:id="87" w:name="_Toc507024413"/>
      <w:bookmarkStart w:id="88" w:name="_Toc507024869"/>
      <w:bookmarkStart w:id="89" w:name="_Toc507076843"/>
      <w:bookmarkStart w:id="90" w:name="_Toc515377915"/>
      <w:bookmarkStart w:id="91" w:name="_Toc515378394"/>
      <w:bookmarkStart w:id="92" w:name="_Toc515378869"/>
      <w:bookmarkStart w:id="93" w:name="_Toc515379343"/>
      <w:bookmarkStart w:id="94" w:name="_Toc515379824"/>
      <w:bookmarkStart w:id="95" w:name="_Toc515380309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3C5EDB" w:rsidRDefault="003C5EDB" w:rsidP="003C5EDB">
      <w:pPr>
        <w:keepNext/>
        <w:keepLines/>
        <w:numPr>
          <w:ilvl w:val="0"/>
          <w:numId w:val="27"/>
        </w:numPr>
        <w:ind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</w:rPr>
      </w:pPr>
      <w:bookmarkStart w:id="96" w:name="_Toc506074534"/>
      <w:bookmarkStart w:id="97" w:name="_Toc506074993"/>
      <w:bookmarkStart w:id="98" w:name="_Toc506914410"/>
      <w:bookmarkStart w:id="99" w:name="_Toc507024414"/>
      <w:bookmarkStart w:id="100" w:name="_Toc507024870"/>
      <w:bookmarkStart w:id="101" w:name="_Toc507076844"/>
      <w:bookmarkStart w:id="102" w:name="_Toc515377916"/>
      <w:bookmarkStart w:id="103" w:name="_Toc515378395"/>
      <w:bookmarkStart w:id="104" w:name="_Toc515378870"/>
      <w:bookmarkStart w:id="105" w:name="_Toc515379344"/>
      <w:bookmarkStart w:id="106" w:name="_Toc515379825"/>
      <w:bookmarkStart w:id="107" w:name="_Toc515380310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3C5EDB" w:rsidRDefault="003C5EDB" w:rsidP="003C5EDB">
      <w:pPr>
        <w:keepNext/>
        <w:keepLines/>
        <w:numPr>
          <w:ilvl w:val="0"/>
          <w:numId w:val="27"/>
        </w:numPr>
        <w:ind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</w:rPr>
      </w:pPr>
      <w:bookmarkStart w:id="108" w:name="_Toc506074535"/>
      <w:bookmarkStart w:id="109" w:name="_Toc506074994"/>
      <w:bookmarkStart w:id="110" w:name="_Toc506914411"/>
      <w:bookmarkStart w:id="111" w:name="_Toc507024415"/>
      <w:bookmarkStart w:id="112" w:name="_Toc507024871"/>
      <w:bookmarkStart w:id="113" w:name="_Toc507076845"/>
      <w:bookmarkStart w:id="114" w:name="_Toc515377917"/>
      <w:bookmarkStart w:id="115" w:name="_Toc515378396"/>
      <w:bookmarkStart w:id="116" w:name="_Toc515378871"/>
      <w:bookmarkStart w:id="117" w:name="_Toc515379345"/>
      <w:bookmarkStart w:id="118" w:name="_Toc515379826"/>
      <w:bookmarkStart w:id="119" w:name="_Toc515380311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:rsidR="003C5EDB" w:rsidRDefault="003C5EDB" w:rsidP="003C5EDB">
      <w:pPr>
        <w:keepNext/>
        <w:keepLines/>
        <w:numPr>
          <w:ilvl w:val="0"/>
          <w:numId w:val="27"/>
        </w:numPr>
        <w:ind w:firstLine="709"/>
        <w:jc w:val="both"/>
        <w:outlineLvl w:val="0"/>
        <w:rPr>
          <w:rFonts w:eastAsiaTheme="majorEastAsia"/>
          <w:vanish/>
          <w:color w:val="000000" w:themeColor="text1"/>
          <w:sz w:val="28"/>
          <w:szCs w:val="28"/>
        </w:rPr>
      </w:pPr>
      <w:bookmarkStart w:id="120" w:name="_Toc506074536"/>
      <w:bookmarkStart w:id="121" w:name="_Toc506074995"/>
      <w:bookmarkStart w:id="122" w:name="_Toc506914412"/>
      <w:bookmarkStart w:id="123" w:name="_Toc507024416"/>
      <w:bookmarkStart w:id="124" w:name="_Toc507024872"/>
      <w:bookmarkStart w:id="125" w:name="_Toc507076846"/>
      <w:bookmarkStart w:id="126" w:name="_Toc515377918"/>
      <w:bookmarkStart w:id="127" w:name="_Toc515378397"/>
      <w:bookmarkStart w:id="128" w:name="_Toc515378872"/>
      <w:bookmarkStart w:id="129" w:name="_Toc515379346"/>
      <w:bookmarkStart w:id="130" w:name="_Toc515379827"/>
      <w:bookmarkStart w:id="131" w:name="_Toc515380312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</w:p>
    <w:p w:rsidR="003C5EDB" w:rsidRDefault="003C5EDB" w:rsidP="003C5EDB">
      <w:pPr>
        <w:keepNext/>
        <w:keepLines/>
        <w:numPr>
          <w:ilvl w:val="1"/>
          <w:numId w:val="27"/>
        </w:numPr>
        <w:tabs>
          <w:tab w:val="left" w:pos="993"/>
        </w:tabs>
        <w:ind w:left="0" w:firstLine="567"/>
        <w:jc w:val="both"/>
        <w:outlineLvl w:val="0"/>
        <w:rPr>
          <w:rFonts w:eastAsiaTheme="majorEastAsia"/>
          <w:b/>
          <w:color w:val="0070C0"/>
          <w:sz w:val="28"/>
          <w:szCs w:val="28"/>
        </w:rPr>
      </w:pPr>
      <w:bookmarkStart w:id="132" w:name="_Toc515380313"/>
      <w:r>
        <w:rPr>
          <w:rFonts w:eastAsiaTheme="majorEastAsia"/>
          <w:b/>
          <w:color w:val="0070C0"/>
          <w:sz w:val="28"/>
          <w:szCs w:val="28"/>
          <w:lang w:val="kk-KZ"/>
        </w:rPr>
        <w:t>Өндірістік қызметке байланысты іссапарға жіберу</w:t>
      </w:r>
      <w:bookmarkEnd w:id="132"/>
    </w:p>
    <w:p w:rsidR="003C5EDB" w:rsidRDefault="003C5EDB" w:rsidP="003C5EDB">
      <w:pPr>
        <w:ind w:firstLine="709"/>
        <w:jc w:val="both"/>
      </w:pPr>
    </w:p>
    <w:p w:rsidR="003C5EDB" w:rsidRDefault="003C5EDB" w:rsidP="003C5EDB">
      <w:pPr>
        <w:tabs>
          <w:tab w:val="left" w:pos="993"/>
        </w:tabs>
        <w:ind w:firstLine="709"/>
        <w:jc w:val="both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  <w:lang w:val="kk-KZ"/>
        </w:rPr>
        <w:t xml:space="preserve">Іссапарға жіберу туралы </w:t>
      </w:r>
    </w:p>
    <w:p w:rsidR="003C5EDB" w:rsidRDefault="003C5EDB" w:rsidP="003C5ED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[</w:t>
      </w:r>
      <w:r>
        <w:rPr>
          <w:sz w:val="28"/>
          <w:szCs w:val="28"/>
          <w:lang w:val="kk-KZ"/>
        </w:rPr>
        <w:t>Ішкі нормативтік құжаттарға</w:t>
      </w:r>
      <w:r>
        <w:rPr>
          <w:sz w:val="28"/>
          <w:szCs w:val="28"/>
        </w:rPr>
        <w:t>]</w:t>
      </w:r>
      <w:r>
        <w:rPr>
          <w:sz w:val="28"/>
          <w:szCs w:val="28"/>
          <w:lang w:val="kk-KZ"/>
        </w:rPr>
        <w:t xml:space="preserve"> сәйкес</w:t>
      </w:r>
      <w:r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[</w:t>
      </w:r>
      <w:r>
        <w:rPr>
          <w:color w:val="000000" w:themeColor="text1"/>
          <w:sz w:val="28"/>
          <w:szCs w:val="28"/>
          <w:lang w:val="kk-KZ"/>
        </w:rPr>
        <w:t>мақсаты</w:t>
      </w:r>
      <w:r>
        <w:rPr>
          <w:color w:val="000000" w:themeColor="text1"/>
          <w:sz w:val="28"/>
          <w:szCs w:val="28"/>
        </w:rPr>
        <w:t xml:space="preserve">] </w:t>
      </w:r>
      <w:r>
        <w:rPr>
          <w:b/>
          <w:sz w:val="28"/>
          <w:szCs w:val="28"/>
        </w:rPr>
        <w:t>БҰЙЫРАМЫН</w:t>
      </w:r>
      <w:r>
        <w:rPr>
          <w:sz w:val="28"/>
          <w:szCs w:val="28"/>
        </w:rPr>
        <w:t>:</w:t>
      </w:r>
    </w:p>
    <w:p w:rsidR="003C5EDB" w:rsidRDefault="003C5EDB" w:rsidP="003C5EDB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3C5EDB" w:rsidRDefault="003C5EDB" w:rsidP="003C5EDB">
      <w:pPr>
        <w:tabs>
          <w:tab w:val="left" w:pos="993"/>
        </w:tabs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 xml:space="preserve">[құрылымдық бөлімше] [лауазымы] [А.Ә.Т.]   </w:t>
      </w:r>
      <w:r>
        <w:rPr>
          <w:sz w:val="28"/>
          <w:szCs w:val="28"/>
          <w:lang w:val="be-BY"/>
        </w:rPr>
        <w:t>20</w:t>
      </w:r>
      <w:r>
        <w:rPr>
          <w:color w:val="FF0000"/>
          <w:sz w:val="28"/>
          <w:szCs w:val="28"/>
          <w:lang w:val="be-BY"/>
        </w:rPr>
        <w:t>_____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kk-KZ"/>
        </w:rPr>
        <w:t>жылдың</w:t>
      </w:r>
      <w:r>
        <w:rPr>
          <w:sz w:val="28"/>
          <w:szCs w:val="28"/>
          <w:lang w:val="be-BY"/>
        </w:rPr>
        <w:t xml:space="preserve"> </w:t>
      </w:r>
      <w:r>
        <w:rPr>
          <w:color w:val="FF0000"/>
          <w:sz w:val="28"/>
          <w:szCs w:val="28"/>
          <w:lang w:val="be-BY"/>
        </w:rPr>
        <w:t>____________________</w:t>
      </w:r>
      <w:r>
        <w:rPr>
          <w:sz w:val="28"/>
          <w:szCs w:val="28"/>
          <w:lang w:val="be-BY"/>
        </w:rPr>
        <w:t xml:space="preserve">  20</w:t>
      </w:r>
      <w:r>
        <w:rPr>
          <w:color w:val="FF0000"/>
          <w:sz w:val="28"/>
          <w:szCs w:val="28"/>
          <w:lang w:val="be-BY"/>
        </w:rPr>
        <w:t>____</w:t>
      </w:r>
      <w:r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kk-KZ"/>
        </w:rPr>
        <w:t>жылдың</w:t>
      </w:r>
      <w:r>
        <w:rPr>
          <w:sz w:val="28"/>
          <w:szCs w:val="28"/>
          <w:lang w:val="be-BY"/>
        </w:rPr>
        <w:t xml:space="preserve"> </w:t>
      </w:r>
      <w:r>
        <w:rPr>
          <w:color w:val="FF0000"/>
          <w:sz w:val="28"/>
          <w:szCs w:val="28"/>
          <w:lang w:val="be-BY"/>
        </w:rPr>
        <w:t>___________________</w:t>
      </w:r>
      <w:r>
        <w:rPr>
          <w:sz w:val="28"/>
          <w:szCs w:val="28"/>
          <w:lang w:val="kk-KZ"/>
        </w:rPr>
        <w:t xml:space="preserve">дейінгі мерзімде </w:t>
      </w:r>
      <w:r>
        <w:rPr>
          <w:color w:val="FF0000"/>
          <w:sz w:val="28"/>
          <w:szCs w:val="28"/>
          <w:lang w:val="kk-KZ"/>
        </w:rPr>
        <w:t xml:space="preserve">_______ </w:t>
      </w:r>
      <w:r>
        <w:rPr>
          <w:sz w:val="28"/>
          <w:szCs w:val="28"/>
          <w:lang w:val="kk-KZ"/>
        </w:rPr>
        <w:t xml:space="preserve">күнтізбелік күнге </w:t>
      </w:r>
      <w:r>
        <w:rPr>
          <w:sz w:val="28"/>
          <w:szCs w:val="28"/>
          <w:lang w:val="be-BY"/>
        </w:rPr>
        <w:t xml:space="preserve"> </w:t>
      </w:r>
      <w:r>
        <w:rPr>
          <w:color w:val="FF0000"/>
          <w:sz w:val="28"/>
          <w:szCs w:val="28"/>
          <w:lang w:val="kk-KZ"/>
        </w:rPr>
        <w:t>____________________</w:t>
      </w:r>
      <w:r>
        <w:rPr>
          <w:sz w:val="28"/>
          <w:szCs w:val="28"/>
          <w:lang w:val="kk-KZ"/>
        </w:rPr>
        <w:t xml:space="preserve"> (ұйым, кәсіпорын, іс-шара) </w:t>
      </w:r>
      <w:r>
        <w:rPr>
          <w:color w:val="FF0000"/>
          <w:sz w:val="28"/>
          <w:szCs w:val="28"/>
          <w:lang w:val="be-BY"/>
        </w:rPr>
        <w:t>___                                                                                                                                                   _____________________</w:t>
      </w:r>
      <w:r>
        <w:rPr>
          <w:sz w:val="28"/>
          <w:szCs w:val="28"/>
          <w:lang w:val="kk-KZ"/>
        </w:rPr>
        <w:t xml:space="preserve"> (қала, аудан, облыс, ел) іссапарға жіберілсін. </w:t>
      </w:r>
    </w:p>
    <w:p w:rsidR="003C5EDB" w:rsidRDefault="003C5EDB" w:rsidP="003C5EDB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kk-KZ"/>
        </w:rPr>
        <w:t xml:space="preserve">2. </w:t>
      </w:r>
      <w:r>
        <w:rPr>
          <w:color w:val="000000" w:themeColor="text1"/>
          <w:sz w:val="28"/>
          <w:szCs w:val="28"/>
          <w:lang w:val="be-BY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color w:val="000000" w:themeColor="text1"/>
          <w:sz w:val="28"/>
          <w:szCs w:val="28"/>
          <w:lang w:val="be-BY"/>
        </w:rPr>
        <w:t>]</w:t>
      </w:r>
      <w:r>
        <w:rPr>
          <w:color w:val="000000" w:themeColor="text1"/>
          <w:sz w:val="28"/>
          <w:szCs w:val="28"/>
          <w:lang w:val="kk-KZ"/>
        </w:rPr>
        <w:t xml:space="preserve"> еңбек заңнамаларына сәйкес іссапар шығындарын төлесін</w:t>
      </w:r>
      <w:r>
        <w:rPr>
          <w:color w:val="000000" w:themeColor="text1"/>
          <w:sz w:val="28"/>
          <w:szCs w:val="28"/>
          <w:lang w:val="be-BY"/>
        </w:rPr>
        <w:t xml:space="preserve">.  </w:t>
      </w:r>
    </w:p>
    <w:p w:rsidR="003C5EDB" w:rsidRDefault="003C5EDB" w:rsidP="003C5EDB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>3. І</w:t>
      </w:r>
      <w:r>
        <w:rPr>
          <w:color w:val="000000" w:themeColor="text1"/>
          <w:sz w:val="28"/>
          <w:szCs w:val="28"/>
          <w:lang w:val="kk-KZ"/>
        </w:rPr>
        <w:t xml:space="preserve">ссапарға бару және қайту көлігі ретінде </w:t>
      </w:r>
      <w:r>
        <w:rPr>
          <w:color w:val="000000" w:themeColor="text1"/>
          <w:sz w:val="28"/>
          <w:szCs w:val="28"/>
          <w:lang w:val="be-BY"/>
        </w:rPr>
        <w:t>[    ]</w:t>
      </w:r>
      <w:r>
        <w:rPr>
          <w:color w:val="000000" w:themeColor="text1"/>
          <w:sz w:val="28"/>
          <w:szCs w:val="28"/>
          <w:lang w:val="kk-KZ"/>
        </w:rPr>
        <w:t xml:space="preserve"> (көлік түрі) белгіленсін.</w:t>
      </w:r>
    </w:p>
    <w:p w:rsidR="003C5EDB" w:rsidRDefault="003C5EDB" w:rsidP="003C5EDB">
      <w:pPr>
        <w:ind w:firstLine="709"/>
        <w:jc w:val="both"/>
        <w:rPr>
          <w:color w:val="000000" w:themeColor="text1"/>
          <w:sz w:val="28"/>
          <w:szCs w:val="28"/>
          <w:lang w:val="be-BY"/>
        </w:rPr>
      </w:pPr>
      <w:r>
        <w:rPr>
          <w:color w:val="000000" w:themeColor="text1"/>
          <w:sz w:val="28"/>
          <w:szCs w:val="28"/>
          <w:lang w:val="be-BY"/>
        </w:rPr>
        <w:t xml:space="preserve">4. </w:t>
      </w:r>
      <w:r>
        <w:rPr>
          <w:color w:val="000000" w:themeColor="text1"/>
          <w:sz w:val="28"/>
          <w:szCs w:val="28"/>
          <w:lang w:val="kk-KZ"/>
        </w:rPr>
        <w:t xml:space="preserve">Осы бұйрықтың орындалуын бақылау </w:t>
      </w:r>
      <w:r>
        <w:rPr>
          <w:color w:val="000000" w:themeColor="text1"/>
          <w:sz w:val="28"/>
          <w:szCs w:val="28"/>
          <w:lang w:val="be-BY"/>
        </w:rPr>
        <w:t>[</w:t>
      </w:r>
      <w:r>
        <w:rPr>
          <w:color w:val="000000" w:themeColor="text1"/>
          <w:sz w:val="28"/>
          <w:szCs w:val="28"/>
          <w:lang w:val="kk-KZ"/>
        </w:rPr>
        <w:t>құрылымдық бөлімше</w:t>
      </w:r>
      <w:r>
        <w:rPr>
          <w:color w:val="000000" w:themeColor="text1"/>
          <w:sz w:val="28"/>
          <w:szCs w:val="28"/>
          <w:lang w:val="be-BY"/>
        </w:rPr>
        <w:t xml:space="preserve">] [лауазым] </w:t>
      </w:r>
      <w:r>
        <w:rPr>
          <w:color w:val="000000" w:themeColor="text1"/>
          <w:sz w:val="28"/>
          <w:szCs w:val="28"/>
          <w:lang w:val="kk-KZ"/>
        </w:rPr>
        <w:t xml:space="preserve"> жүктелсін.</w:t>
      </w:r>
    </w:p>
    <w:p w:rsidR="003C5EDB" w:rsidRDefault="003C5EDB" w:rsidP="003C5EDB">
      <w:pPr>
        <w:ind w:firstLine="709"/>
        <w:jc w:val="both"/>
        <w:rPr>
          <w:color w:val="000000" w:themeColor="text1"/>
          <w:sz w:val="28"/>
          <w:szCs w:val="28"/>
          <w:lang w:val="be-BY"/>
        </w:rPr>
      </w:pPr>
    </w:p>
    <w:p w:rsidR="003C5EDB" w:rsidRDefault="003C5EDB" w:rsidP="003C5EDB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Негіздеме: </w:t>
      </w:r>
      <w:r>
        <w:rPr>
          <w:bCs/>
          <w:color w:val="000000" w:themeColor="text1"/>
          <w:sz w:val="28"/>
          <w:szCs w:val="28"/>
          <w:lang w:val="kk-KZ"/>
        </w:rPr>
        <w:t>құрылымдық бөлімше басшысының қызметтік жазбасы, өндірістік іссапар құжаттары-негіздемесі.</w:t>
      </w:r>
    </w:p>
    <w:p w:rsidR="003C5EDB" w:rsidRDefault="003C5EDB" w:rsidP="003C5EDB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3C5EDB" w:rsidRDefault="003C5EDB" w:rsidP="003C5ED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3C5EDB" w:rsidRDefault="003C5EDB" w:rsidP="003C5ED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3C5EDB" w:rsidRDefault="003C5EDB" w:rsidP="003C5ED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</w:p>
    <w:p w:rsidR="003C5EDB" w:rsidRDefault="003C5EDB" w:rsidP="003C5ED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3C5EDB" w:rsidRDefault="003C5EDB" w:rsidP="003C5ED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</w:t>
      </w:r>
    </w:p>
    <w:p w:rsidR="003C5EDB" w:rsidRDefault="003C5EDB" w:rsidP="003C5EDB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Бас бухгалтер                </w:t>
      </w:r>
    </w:p>
    <w:p w:rsidR="003C5EDB" w:rsidRDefault="003C5EDB" w:rsidP="003C5ED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А.Ә.Т. </w:t>
      </w:r>
    </w:p>
    <w:p w:rsidR="003C5EDB" w:rsidRDefault="003C5EDB" w:rsidP="003C5ED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3C5EDB" w:rsidRDefault="003C5EDB" w:rsidP="003C5ED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>Персоналды басқаруға жауапты құрылымдық бөлімше /Әкімшілік департаменті</w:t>
      </w:r>
    </w:p>
    <w:p w:rsidR="003C5EDB" w:rsidRDefault="003C5EDB" w:rsidP="003C5EDB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 – бухгалтерия, құрылымдық бөлімше.</w:t>
      </w:r>
    </w:p>
    <w:p w:rsidR="003C5EDB" w:rsidRDefault="003C5EDB" w:rsidP="003C5EDB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3C5EDB" w:rsidRDefault="003C5EDB" w:rsidP="003C5EDB">
      <w:pPr>
        <w:tabs>
          <w:tab w:val="left" w:pos="993"/>
        </w:tabs>
        <w:ind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>*</w:t>
      </w:r>
      <w:r>
        <w:rPr>
          <w:lang w:val="kk-KZ"/>
        </w:rPr>
        <w:t xml:space="preserve">Ескертпе: іссапарды ұйымдастыру процесіне байланысты Самұрық-Энергодағы және ЕТҰ-дағы түрлі қызметтер осы процеске қызмет көрсетеді. </w:t>
      </w:r>
    </w:p>
    <w:p w:rsidR="003C5EDB" w:rsidRDefault="003C5EDB" w:rsidP="003C5EDB">
      <w:pPr>
        <w:tabs>
          <w:tab w:val="left" w:pos="993"/>
        </w:tabs>
        <w:ind w:firstLine="709"/>
        <w:jc w:val="both"/>
        <w:rPr>
          <w:lang w:val="kk-KZ"/>
        </w:rPr>
      </w:pPr>
      <w:r>
        <w:rPr>
          <w:lang w:val="kk-KZ"/>
        </w:rPr>
        <w:t>[ішкі нормативтік құжаттарға] – процесті регламенттейтін ІНҚ атаулары</w:t>
      </w:r>
    </w:p>
    <w:p w:rsidR="008B4CCC" w:rsidRPr="000D3F2A" w:rsidRDefault="008B4CCC" w:rsidP="003D39D4">
      <w:pPr>
        <w:rPr>
          <w:lang w:val="kk-KZ"/>
        </w:rPr>
      </w:pPr>
      <w:bookmarkStart w:id="133" w:name="_GoBack"/>
      <w:bookmarkEnd w:id="133"/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7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7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8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2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854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757B42D4"/>
    <w:multiLevelType w:val="multilevel"/>
    <w:tmpl w:val="0F9887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1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111FED"/>
    <w:rsid w:val="0011345F"/>
    <w:rsid w:val="00225107"/>
    <w:rsid w:val="00232C58"/>
    <w:rsid w:val="002B358F"/>
    <w:rsid w:val="002E2886"/>
    <w:rsid w:val="002E5477"/>
    <w:rsid w:val="003403B5"/>
    <w:rsid w:val="003430C6"/>
    <w:rsid w:val="00365A7C"/>
    <w:rsid w:val="003B0E36"/>
    <w:rsid w:val="003C00C5"/>
    <w:rsid w:val="003C5EDB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710B8"/>
    <w:rsid w:val="00792A33"/>
    <w:rsid w:val="007939AC"/>
    <w:rsid w:val="007B388C"/>
    <w:rsid w:val="007D4959"/>
    <w:rsid w:val="007E53EF"/>
    <w:rsid w:val="00812502"/>
    <w:rsid w:val="008270DF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97DE8"/>
    <w:rsid w:val="00C27D51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80</cp:revision>
  <dcterms:created xsi:type="dcterms:W3CDTF">2018-12-11T11:44:00Z</dcterms:created>
  <dcterms:modified xsi:type="dcterms:W3CDTF">2018-12-13T10:34:00Z</dcterms:modified>
</cp:coreProperties>
</file>