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7A" w:rsidRPr="003A7DC7" w:rsidRDefault="0040003C" w:rsidP="003A7D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7DC7">
        <w:rPr>
          <w:rFonts w:ascii="Times New Roman" w:hAnsi="Times New Roman" w:cs="Times New Roman"/>
          <w:b/>
          <w:sz w:val="28"/>
          <w:szCs w:val="28"/>
        </w:rPr>
        <w:t>ІСКЕРЛІК ХАТТАРДЫҢ СТИЛИСТИКАЛЫҚ ЕРЕКШЕЛІКТЕРІ ЖАЙЛЫ Н</w:t>
      </w:r>
      <w:r w:rsidRPr="003A7DC7">
        <w:rPr>
          <w:rFonts w:ascii="Times New Roman" w:hAnsi="Times New Roman" w:cs="Times New Roman"/>
          <w:b/>
          <w:sz w:val="28"/>
          <w:szCs w:val="28"/>
          <w:lang w:val="kk-KZ"/>
        </w:rPr>
        <w:t>ҰСҚАУЛЫҚ</w:t>
      </w:r>
    </w:p>
    <w:p w:rsid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5D31" w:rsidRPr="00D05D31" w:rsidRDefault="003A7DC7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Іскерлік хаттар мен құжаттардың барлығы ресми іс-қағаздар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 xml:space="preserve"> стилі</w:t>
      </w:r>
      <w:r>
        <w:rPr>
          <w:rFonts w:ascii="Times New Roman" w:hAnsi="Times New Roman" w:cs="Times New Roman"/>
          <w:sz w:val="28"/>
          <w:szCs w:val="28"/>
          <w:lang w:val="kk-KZ"/>
        </w:rPr>
        <w:t>нде жазылады. Оларды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 xml:space="preserve"> кейде: а) кеңсе стилі; ə) ресми стиль;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 xml:space="preserve">б) іс қағаздары стилі деп те </w:t>
      </w:r>
      <w:r>
        <w:rPr>
          <w:rFonts w:ascii="Times New Roman" w:hAnsi="Times New Roman" w:cs="Times New Roman"/>
          <w:sz w:val="28"/>
          <w:szCs w:val="28"/>
          <w:lang w:val="kk-KZ"/>
        </w:rPr>
        <w:t>айтады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>. Ресми іс қағаздары стилінің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>ерекшелігі – онда факті дəл көрсетіліп, бір ізбен, жүйелі, нақты, қысқа, нұсқа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>жазуға айрықша мəн беріледі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[1]</w:t>
      </w:r>
      <w:r w:rsidR="00D05D31" w:rsidRPr="00D05D3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Ресми құжаттарда қоғамдық-саяси лексиканың, əкімшілік терминдердің</w:t>
      </w:r>
    </w:p>
    <w:p w:rsidR="00D05D31" w:rsidRPr="00D05D31" w:rsidRDefault="00D05D31" w:rsidP="003A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қолданылуы басым келеді. Ресми стильге жататын мемлекеттік құжаттар жанр</w:t>
      </w:r>
    </w:p>
    <w:p w:rsidR="00D05D31" w:rsidRPr="00D05D31" w:rsidRDefault="00D05D31" w:rsidP="003A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жəне мазмұн жағынан əр түрлі болып келгенімен, олардың барлығына ортақ</w:t>
      </w:r>
    </w:p>
    <w:p w:rsidR="00D05D31" w:rsidRDefault="00D05D31" w:rsidP="003A7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жалпы сипаты болады: а) белгілі бір қалыптасқан үлгіде, баяндау түрінде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жазылады; ə) лексика-фразеологиялық құрамы басқаша болып келеді; б)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ойдың логикалық жүйелілігін сақтау мақсатымен сөйлем күрделі құрылады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[1]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Іс қағаздары ресми түрде жазылуы керек, бірақ кейбір іс қағаздарында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эмоционалды бояуы бар тілдік құралдар да қолданылады. Мысалы: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халықаралық ұйымдар мен мекемелердің, белгілі қоғам қайраткерлерінің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мүшел тойына арналған құттықтаулар. Құттықтау мəтіндерінде жігер, қуатқа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толы жақсы тілектер айтылады, олар жылы сезіммен жазылады. Сондықтан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онда эмоционалды бояулы сөздердің қолданылуы заңды.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Ресми іс қағаздарында кейде бір заттың немесе ұғымның атауы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қолданылу орнына қарай ə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>р түрлі аталады. Мысалы,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 xml:space="preserve"> адам деген сөз: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1. Ресми құжаттарда – азамат;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2. Үйде – ата-ана;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3. Телефон станциясында – абонент;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4. Ательеде – заказ (тапсырыс) беруші;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5. Шаштаразда – клиент;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6. Ауруханада – науқас, емделуші;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7. Санаторийде – демалушы, тынығушы, емделуші;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8. Қоғамдық көлікте – жолаушы;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9. Кітапханада – оқырман;</w:t>
      </w:r>
    </w:p>
    <w:p w:rsidR="00D05D31" w:rsidRP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10. Сауда орнында – тұтынушы;</w:t>
      </w:r>
    </w:p>
    <w:p w:rsidR="003A7DC7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 xml:space="preserve">11. Қызмет орнында – маман, қызметкер, т.б. болып айтылады. </w:t>
      </w:r>
    </w:p>
    <w:p w:rsidR="00D05D31" w:rsidRDefault="00D05D31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D31">
        <w:rPr>
          <w:rFonts w:ascii="Times New Roman" w:hAnsi="Times New Roman" w:cs="Times New Roman"/>
          <w:sz w:val="28"/>
          <w:szCs w:val="28"/>
          <w:lang w:val="kk-KZ"/>
        </w:rPr>
        <w:t>Іс қағаздары белгілі бір форма бойынша жазылады. Ол форманың түрлі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үлгілері болады. Іс қағаздарының үлгілеріне: өтініш, сенімхат, қолхат,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анықтама, мінездеме, хабарландыру, акт, мəлімдеме, хаттама, шарт,</w:t>
      </w:r>
      <w:r w:rsidR="003A7D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5D31">
        <w:rPr>
          <w:rFonts w:ascii="Times New Roman" w:hAnsi="Times New Roman" w:cs="Times New Roman"/>
          <w:sz w:val="28"/>
          <w:szCs w:val="28"/>
          <w:lang w:val="kk-KZ"/>
        </w:rPr>
        <w:t>міндеттеме, бұйрық, жарлық, қаулы, есеп, т.б. жатады.</w:t>
      </w:r>
    </w:p>
    <w:p w:rsidR="003A7DC7" w:rsidRPr="003A7DC7" w:rsidRDefault="003A7DC7" w:rsidP="003A7DC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Қыз</w:t>
      </w:r>
      <w:r w:rsidRPr="003A7DC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меттік құжаттарды, хаттарды жазарда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мынадай</w:t>
      </w:r>
      <w:r w:rsidRPr="003A7DC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жағдайлар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ды ескеріңіз 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[2]</w:t>
      </w:r>
      <w:r w:rsidRPr="003A7DC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: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Қызметтік  құжаттар бейтарап (нейтральный) қалыппен, ресми түрде жазылуы керек. Қызметтік хат жазу барысынд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 адресатты марапаттап, мадақтай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тын, немесе намысына  тиетін, дөрекі сөздерді қолданудан аулақ бо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ған жөн.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>Адресаттың сізден қызмет дәрежесінің төмен я жоғарылығына қарамастан «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тез арада орындаңыз», «Кідіртпей жауабын я қортындысын хабарлаңыз», «Қысқа мерзімде жауап беріңіз»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деген сөйлемдерді қолданбағанңыз жөн.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Оның орнына хаттың жауабын я мәселенің шешімін білгіңіз келетін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«Осы күнге дейін жауап беруіңізді сұраймын»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деп белгілі бір кү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нді көрсетіңіздер немесе 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«Өз шешіміңізді хабарлауыңызды сұраймын»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деген сөйлемдерді  қолдану арқылы білдіріңіз.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Өз өтініш, талаптарыңызды орынды көр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сете білуге тырысыңыз. Қыз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мет бабындағы, кез келген оқиға, жағдай, мәселеге баға беріп , оны ресми құжатта көрсету, баяндау, я хабарлау барысында барынша салқындылық танытыңыз.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Фактілерді объективті түрде көрсетіңіз.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Егер қызметтік хатта ол мекеменің, я қызметкердің, өтінішін я болмаса тапсырылған  ісін орындау  мүмкін емес екендігі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н айтқыңыз келсе хатты бірден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«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ол мәселенің орындалуы я қабылдануы мүмкін емес»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деген сөздерден бастаңыз.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Қажет болған жағдайда, бұл мәселенің қайта қаралуы мүмкін екенін айта кетуге болады.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Егер өтініштің, я, тапсырылған істің немесе қойылған мәселенің дұрыс шешілгені туралы жазатын болсаңыз, бұл мәселенің дұрыс шешілуі үшін сіздің өз басыңыздың, я мекемеңіздің қосқан үлесін, я еткен еңбегін атап кеткенің артығы жоқ.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Сізге, я сіздің мекемеңізге келіп түскен қызметтік құжаттармен танысқанда,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ол құжат бойынша мәселе көтерерде, я қол астыңызда істейтін қызметкерлерге тапсырма берерде, құжаттағы мәселе бойынша жуап жазарда, бұл мәселе менің я болмаса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біздің меке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менің міндетіне кіре ме деген мә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селені  де ойлау керек.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Сізің хатыңыз заңды, мазмұны айқын болуы керек.Бұл әсіресе қаржы,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кадр құжаттары үшін міндетті.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Қызметтік хаттар мүмкіндігінше сирек және қысқа жазылуы керек.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Қағаз бен сөздің көптігі істі жылдамдатуға септігін тигізе қоймайды.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Хатыңыз көпшілікке түсінікті тілмен және ресми түрде жазылуы керек.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Қызметтік құжаттың қай түрін жазсаңыз да көп ойды аз сөзбен жеткізуге тырысыңыз.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Іс қағаздарын жазарда орныққан сөз тіркесі мен қалыптасқан терминдерді қолданыңыз.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Бастауыш сөйлемнің басында баяандауыш соңында, анықтауыш анықталатын сөздің алдында тұратын да естен шығармаңыз.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Іс қағаздарын жазуда көнерген сөздер, архаизмдер,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диалект сөздер,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қазіргі қазақ тілінде ескіріп,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айналымынан шыққан тіркестер қолданылмайды.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Жазылған құжатты қайтара оқып шығып,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сөйлемдегі басы артық сөздерді алып тастау керек.</w:t>
      </w:r>
    </w:p>
    <w:p w:rsidR="003A7DC7" w:rsidRPr="003A7DC7" w:rsidRDefault="003A7DC7" w:rsidP="003A7DC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Сөйлем баяндауышы я ашық райда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(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мысалы: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пайдаланылады,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қаралады,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қолдануда,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жүріп жатыр,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ескертілді)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,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я бұйрық райда тұру керек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(орындалсын, шешілсін келісілсін,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жеткізілсін,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3A7DC7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қаралсын 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т.б)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[2]</w:t>
      </w:r>
      <w:r w:rsidRPr="003A7DC7">
        <w:rPr>
          <w:rFonts w:ascii="Times New Roman" w:eastAsia="SimSun" w:hAnsi="Times New Roman" w:cs="Times New Roman"/>
          <w:sz w:val="28"/>
          <w:szCs w:val="28"/>
          <w:lang w:val="kk-KZ" w:eastAsia="zh-CN"/>
        </w:rPr>
        <w:t>.</w:t>
      </w:r>
    </w:p>
    <w:p w:rsidR="003A7DC7" w:rsidRDefault="003A7DC7" w:rsidP="003A7D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7D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Пайдаланылған әдебиеттер: </w:t>
      </w:r>
    </w:p>
    <w:p w:rsidR="00AA68EA" w:rsidRPr="00AA68EA" w:rsidRDefault="00AA68EA" w:rsidP="00AA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AA68E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AA68EA">
        <w:rPr>
          <w:rFonts w:ascii="Times New Roman" w:hAnsi="Times New Roman" w:cs="Times New Roman"/>
          <w:sz w:val="28"/>
          <w:szCs w:val="28"/>
          <w:lang w:val="kk-KZ"/>
        </w:rPr>
        <w:tab/>
        <w:t>Асқаров Н.Ə., Нəлібаев Ж.Б., Белғара Б.Б. Іс қағаздарын жүргізу негіздері: оқу-қолданбалы құрал / – Алматы, 2007 ж. – 241 бет</w:t>
      </w:r>
    </w:p>
    <w:p w:rsidR="003A7DC7" w:rsidRPr="00AA68EA" w:rsidRDefault="00AA68EA" w:rsidP="00AA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68E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AA68EA">
        <w:rPr>
          <w:rFonts w:ascii="Times New Roman" w:hAnsi="Times New Roman" w:cs="Times New Roman"/>
          <w:sz w:val="28"/>
          <w:szCs w:val="28"/>
          <w:lang w:val="kk-KZ"/>
        </w:rPr>
        <w:tab/>
        <w:t>Дүйсембекова Л. Іс-қағаздарын қазақша жүргізу – Алматы: «Ана тілі» 2005 ж., – 208 бет.</w:t>
      </w:r>
      <w:bookmarkEnd w:id="0"/>
    </w:p>
    <w:sectPr w:rsidR="003A7DC7" w:rsidRPr="00AA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21872"/>
    <w:multiLevelType w:val="hybridMultilevel"/>
    <w:tmpl w:val="A558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B9"/>
    <w:rsid w:val="003A7DC7"/>
    <w:rsid w:val="003D057A"/>
    <w:rsid w:val="0040003C"/>
    <w:rsid w:val="008601B9"/>
    <w:rsid w:val="00AA68EA"/>
    <w:rsid w:val="00D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30575-31F5-48B5-8F8E-818ADE4F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2020-04-23T20:55:00Z</dcterms:created>
  <dcterms:modified xsi:type="dcterms:W3CDTF">2020-04-27T11:52:00Z</dcterms:modified>
</cp:coreProperties>
</file>