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AD" w:rsidRPr="00F868AD" w:rsidRDefault="00012018" w:rsidP="00F868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 w:rsidRPr="00F868AD">
        <w:rPr>
          <w:rFonts w:ascii="Times New Roman" w:hAnsi="Times New Roman" w:cs="Times New Roman"/>
          <w:b/>
          <w:sz w:val="32"/>
          <w:szCs w:val="32"/>
        </w:rPr>
        <w:t>Авиация</w:t>
      </w:r>
      <w:proofErr w:type="spellEnd"/>
      <w:r w:rsidRPr="00F868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68AD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F868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68AD">
        <w:rPr>
          <w:rFonts w:ascii="Times New Roman" w:hAnsi="Times New Roman" w:cs="Times New Roman"/>
          <w:b/>
          <w:sz w:val="32"/>
          <w:szCs w:val="32"/>
        </w:rPr>
        <w:t>навигация</w:t>
      </w:r>
      <w:proofErr w:type="spellEnd"/>
      <w:r w:rsidRPr="00F868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68AD">
        <w:rPr>
          <w:rFonts w:ascii="Times New Roman" w:hAnsi="Times New Roman" w:cs="Times New Roman"/>
          <w:b/>
          <w:sz w:val="32"/>
          <w:szCs w:val="32"/>
        </w:rPr>
        <w:t>саласында</w:t>
      </w:r>
      <w:proofErr w:type="spellEnd"/>
      <w:r w:rsidR="00F868AD" w:rsidRPr="00F868AD">
        <w:rPr>
          <w:rFonts w:ascii="Times New Roman" w:hAnsi="Times New Roman" w:cs="Times New Roman"/>
          <w:b/>
          <w:sz w:val="32"/>
          <w:szCs w:val="32"/>
          <w:lang w:val="kk-KZ"/>
        </w:rPr>
        <w:t>ғы</w:t>
      </w:r>
    </w:p>
    <w:p w:rsidR="0085606B" w:rsidRPr="00F868AD" w:rsidRDefault="00F868AD" w:rsidP="00F868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proofErr w:type="gramStart"/>
      <w:r w:rsidRPr="00F868AD">
        <w:rPr>
          <w:rFonts w:ascii="Times New Roman" w:hAnsi="Times New Roman" w:cs="Times New Roman"/>
          <w:b/>
          <w:sz w:val="32"/>
          <w:szCs w:val="32"/>
        </w:rPr>
        <w:t>терминологиялық</w:t>
      </w:r>
      <w:proofErr w:type="spellEnd"/>
      <w:proofErr w:type="gramEnd"/>
      <w:r w:rsidRPr="00F868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68AD">
        <w:rPr>
          <w:rFonts w:ascii="Times New Roman" w:hAnsi="Times New Roman" w:cs="Times New Roman"/>
          <w:b/>
          <w:sz w:val="32"/>
          <w:szCs w:val="32"/>
        </w:rPr>
        <w:t>база</w:t>
      </w:r>
      <w:proofErr w:type="spellEnd"/>
    </w:p>
    <w:p w:rsidR="003F1F61" w:rsidRDefault="003F1F61" w:rsidP="00856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1"/>
        <w:gridCol w:w="4681"/>
      </w:tblGrid>
      <w:tr w:rsidR="00FA42A9" w:rsidRPr="003F1F61" w:rsidTr="00566931">
        <w:tc>
          <w:tcPr>
            <w:tcW w:w="5071" w:type="dxa"/>
          </w:tcPr>
          <w:p w:rsidR="00FA42A9" w:rsidRPr="003F1F61" w:rsidRDefault="003F1F61" w:rsidP="00FA508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4681" w:type="dxa"/>
          </w:tcPr>
          <w:p w:rsidR="00FA42A9" w:rsidRPr="003F1F61" w:rsidRDefault="003F1F61" w:rsidP="00FA50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Қазақ тілінде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</w:rPr>
              <w:t>располагаемая дистанция прерванного взлёта; ASDA; РДПВ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(р</w:t>
            </w:r>
            <w:proofErr w:type="spellStart"/>
            <w:r w:rsidRPr="003F1F61">
              <w:rPr>
                <w:sz w:val="24"/>
                <w:szCs w:val="24"/>
              </w:rPr>
              <w:t>асполагаемая</w:t>
            </w:r>
            <w:proofErr w:type="spellEnd"/>
            <w:r w:rsidRPr="003F1F61">
              <w:rPr>
                <w:sz w:val="24"/>
                <w:szCs w:val="24"/>
              </w:rPr>
              <w:t xml:space="preserve"> длина пробега плюс длина концевой полосы торможения, если она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3F1F61">
              <w:rPr>
                <w:sz w:val="24"/>
                <w:szCs w:val="24"/>
              </w:rPr>
              <w:t>редусмотрена</w:t>
            </w:r>
            <w:proofErr w:type="spellEnd"/>
            <w:r w:rsidRPr="003F1F61">
              <w:rPr>
                <w:sz w:val="24"/>
                <w:szCs w:val="24"/>
                <w:lang w:val="kk-KZ"/>
              </w:rPr>
              <w:t>)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тоқтатылған ұшып көтерілудің қолданыстағы қашықтығы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принимающий орган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(пoслeдующий oргaн диспeтчeрскoгo oбслуживaния вoздушнoгo движeния, бeрущий нa сeбя кoнтрoль зa вoздушным суднoм)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қабылдаушы орган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(қабылдайтын орган)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</w:rPr>
              <w:t>точность; точность системы</w:t>
            </w:r>
            <w:r w:rsidRPr="003F1F61">
              <w:rPr>
                <w:sz w:val="24"/>
                <w:szCs w:val="24"/>
                <w:lang w:val="kk-KZ"/>
              </w:rPr>
              <w:t xml:space="preserve"> (с</w:t>
            </w:r>
            <w:proofErr w:type="spellStart"/>
            <w:r w:rsidRPr="003F1F61">
              <w:rPr>
                <w:sz w:val="24"/>
                <w:szCs w:val="24"/>
              </w:rPr>
              <w:t>тепень</w:t>
            </w:r>
            <w:proofErr w:type="spellEnd"/>
            <w:r w:rsidRPr="003F1F61">
              <w:rPr>
                <w:sz w:val="24"/>
                <w:szCs w:val="24"/>
              </w:rPr>
              <w:t xml:space="preserve"> соответствия расчётного или измеренного значения истинному значению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дәлдік; жүйенің дәлдігі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фигурный полёт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(прeднaмeрeннo выпoлняeмыe вoздушным суднoм мaнёвры, хaрaктeризующиeся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рeзким измeнeниeм eгo прoстрaнствeннoгo пoлoжeния, нeoбычным прoстрaнствeнным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пoлoжeниeм или нeoбычным измeнeниeм скoрoсти)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фигуралы ұшу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соответствующий запасной аэродром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(с</w:t>
            </w:r>
            <w:proofErr w:type="spellStart"/>
            <w:r w:rsidRPr="003F1F61">
              <w:rPr>
                <w:sz w:val="24"/>
                <w:szCs w:val="24"/>
              </w:rPr>
              <w:t>оответствующим</w:t>
            </w:r>
            <w:proofErr w:type="spellEnd"/>
            <w:r w:rsidRPr="003F1F61">
              <w:rPr>
                <w:sz w:val="24"/>
                <w:szCs w:val="24"/>
              </w:rPr>
              <w:t xml:space="preserve"> запасным аэродромом является аэродром, на котором может быть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 xml:space="preserve">обеспечено выполнение требований к посадочным характеристикам, </w:t>
            </w:r>
            <w:proofErr w:type="gramStart"/>
            <w:r w:rsidRPr="003F1F61">
              <w:rPr>
                <w:sz w:val="24"/>
                <w:szCs w:val="24"/>
              </w:rPr>
              <w:t>который</w:t>
            </w:r>
            <w:proofErr w:type="gramEnd"/>
            <w:r w:rsidRPr="003F1F61">
              <w:rPr>
                <w:sz w:val="24"/>
                <w:szCs w:val="24"/>
              </w:rPr>
              <w:t>, как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ожидается, будет открыт для посадки, когда в этом возникнет потребность, и на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котором имеются такие необходимые средства и службы, как управление воздушным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движением, светотехническое оборудование, средства связи, метеорологическое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обслуживание, навигационные средства, аварийно-спасательная и противопожарная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служба, а также одна приемлемая схема захода на посадку по приборам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сәйкес келетін қосалқы әуеайлақ (барабар әуеайлақ)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3F1F61">
              <w:rPr>
                <w:b/>
                <w:sz w:val="24"/>
                <w:szCs w:val="24"/>
              </w:rPr>
              <w:t>опуск</w:t>
            </w:r>
            <w:proofErr w:type="spellEnd"/>
            <w:r w:rsidRPr="003F1F61">
              <w:rPr>
                <w:sz w:val="24"/>
                <w:szCs w:val="24"/>
                <w:lang w:val="kk-KZ"/>
              </w:rPr>
              <w:t xml:space="preserve"> (р</w:t>
            </w:r>
            <w:proofErr w:type="spellStart"/>
            <w:r w:rsidRPr="003F1F61">
              <w:rPr>
                <w:sz w:val="24"/>
                <w:szCs w:val="24"/>
              </w:rPr>
              <w:t>азрешение</w:t>
            </w:r>
            <w:proofErr w:type="spellEnd"/>
            <w:r w:rsidRPr="003F1F61">
              <w:rPr>
                <w:sz w:val="24"/>
                <w:szCs w:val="24"/>
              </w:rPr>
              <w:t xml:space="preserve"> на въезд в государство, выданное лицу полномочными органами данного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государства в соответствии с его национальными законами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кіруге рұқсат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F1F61">
              <w:rPr>
                <w:b/>
                <w:sz w:val="24"/>
                <w:szCs w:val="24"/>
              </w:rPr>
              <w:t>соглашение ADS</w:t>
            </w:r>
            <w:r w:rsidRPr="003F1F61">
              <w:rPr>
                <w:sz w:val="24"/>
                <w:szCs w:val="24"/>
                <w:lang w:val="kk-KZ"/>
              </w:rPr>
              <w:t xml:space="preserve"> (п</w:t>
            </w:r>
            <w:r w:rsidRPr="003F1F61">
              <w:rPr>
                <w:sz w:val="24"/>
                <w:szCs w:val="24"/>
              </w:rPr>
              <w:t xml:space="preserve">лан передачи донесений ADS, который определяет условия передачи </w:t>
            </w:r>
            <w:r w:rsidRPr="003F1F61">
              <w:rPr>
                <w:sz w:val="24"/>
                <w:szCs w:val="24"/>
              </w:rPr>
              <w:lastRenderedPageBreak/>
              <w:t>донесения ADS</w:t>
            </w:r>
            <w:proofErr w:type="gramEnd"/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F1F61">
              <w:rPr>
                <w:sz w:val="24"/>
                <w:szCs w:val="24"/>
              </w:rPr>
              <w:t>(т. е. данных, необходимых органу обслуживания воздушного движения, и частоту</w:t>
            </w:r>
            <w:proofErr w:type="gramEnd"/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передачи донесений ADS, что должно быть согласовано до начала предоставления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обслуживания ADS)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lastRenderedPageBreak/>
              <w:t>ADS</w:t>
            </w:r>
            <w:r w:rsidRPr="003F1F61">
              <w:rPr>
                <w:sz w:val="24"/>
                <w:szCs w:val="24"/>
                <w:lang w:val="kk-KZ"/>
              </w:rPr>
              <w:t xml:space="preserve"> келісі</w:t>
            </w:r>
            <w:proofErr w:type="gramStart"/>
            <w:r w:rsidRPr="003F1F61">
              <w:rPr>
                <w:sz w:val="24"/>
                <w:szCs w:val="24"/>
                <w:lang w:val="kk-KZ"/>
              </w:rPr>
              <w:t>м</w:t>
            </w:r>
            <w:proofErr w:type="gramEnd"/>
            <w:r w:rsidRPr="003F1F61">
              <w:rPr>
                <w:sz w:val="24"/>
                <w:szCs w:val="24"/>
                <w:lang w:val="kk-KZ"/>
              </w:rPr>
              <w:t>і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lastRenderedPageBreak/>
              <w:t>обслуживание ADS; служба ADS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(т</w:t>
            </w:r>
            <w:proofErr w:type="spellStart"/>
            <w:r w:rsidRPr="003F1F61">
              <w:rPr>
                <w:sz w:val="24"/>
                <w:szCs w:val="24"/>
              </w:rPr>
              <w:t>ермин</w:t>
            </w:r>
            <w:proofErr w:type="spellEnd"/>
            <w:r w:rsidRPr="003F1F61">
              <w:rPr>
                <w:sz w:val="24"/>
                <w:szCs w:val="24"/>
              </w:rPr>
              <w:t>, используемый для указания вида обслуживания на основе информации,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gramStart"/>
            <w:r w:rsidRPr="003F1F61">
              <w:rPr>
                <w:sz w:val="24"/>
                <w:szCs w:val="24"/>
              </w:rPr>
              <w:t>предоставляемой</w:t>
            </w:r>
            <w:proofErr w:type="gramEnd"/>
            <w:r w:rsidRPr="003F1F61">
              <w:rPr>
                <w:sz w:val="24"/>
                <w:szCs w:val="24"/>
              </w:rPr>
              <w:t xml:space="preserve"> средствами автоматического зависимого наблюдения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ADS</w:t>
            </w:r>
            <w:r w:rsidRPr="003F1F61">
              <w:rPr>
                <w:sz w:val="24"/>
                <w:szCs w:val="24"/>
                <w:lang w:val="kk-KZ"/>
              </w:rPr>
              <w:t xml:space="preserve"> қызметі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</w:rPr>
              <w:t>консультативное воздушное пространство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(в</w:t>
            </w:r>
            <w:proofErr w:type="spellStart"/>
            <w:r w:rsidRPr="003F1F61">
              <w:rPr>
                <w:sz w:val="24"/>
                <w:szCs w:val="24"/>
              </w:rPr>
              <w:t>оздушное</w:t>
            </w:r>
            <w:proofErr w:type="spellEnd"/>
            <w:r w:rsidRPr="003F1F61">
              <w:rPr>
                <w:sz w:val="24"/>
                <w:szCs w:val="24"/>
              </w:rPr>
              <w:t xml:space="preserve"> пространство определённых размеров или установленный маршрут, где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обеспечивается консультативное обслуживание воздушного движения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кеңес берілетін әуе кеңістігі</w:t>
            </w:r>
          </w:p>
        </w:tc>
      </w:tr>
      <w:tr w:rsidR="00FA42A9" w:rsidRPr="003F1F61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консультативный маршрут; ADR</w:t>
            </w:r>
            <w:r w:rsidRPr="003F1F61">
              <w:rPr>
                <w:sz w:val="24"/>
                <w:szCs w:val="24"/>
                <w:lang w:val="kk-KZ"/>
              </w:rPr>
              <w:t xml:space="preserve"> (у</w:t>
            </w:r>
            <w:proofErr w:type="spellStart"/>
            <w:r w:rsidRPr="003F1F61">
              <w:rPr>
                <w:sz w:val="24"/>
                <w:szCs w:val="24"/>
              </w:rPr>
              <w:t>становленный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м</w:t>
            </w:r>
            <w:proofErr w:type="gramStart"/>
            <w:r w:rsidRPr="003F1F61">
              <w:rPr>
                <w:sz w:val="24"/>
                <w:szCs w:val="24"/>
              </w:rPr>
              <w:t>a</w:t>
            </w:r>
            <w:proofErr w:type="gramEnd"/>
            <w:r w:rsidRPr="003F1F61">
              <w:rPr>
                <w:sz w:val="24"/>
                <w:szCs w:val="24"/>
              </w:rPr>
              <w:t>ршрут</w:t>
            </w:r>
            <w:proofErr w:type="spellEnd"/>
            <w:r w:rsidRPr="003F1F61">
              <w:rPr>
                <w:sz w:val="24"/>
                <w:szCs w:val="24"/>
              </w:rPr>
              <w:t xml:space="preserve">, </w:t>
            </w:r>
            <w:proofErr w:type="spellStart"/>
            <w:r w:rsidRPr="003F1F61">
              <w:rPr>
                <w:sz w:val="24"/>
                <w:szCs w:val="24"/>
              </w:rPr>
              <w:t>нa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кoтoрoм</w:t>
            </w:r>
            <w:proofErr w:type="spellEnd"/>
            <w:r w:rsidRPr="003F1F61">
              <w:rPr>
                <w:sz w:val="24"/>
                <w:szCs w:val="24"/>
              </w:rPr>
              <w:t xml:space="preserve"> обеспечивается </w:t>
            </w:r>
            <w:proofErr w:type="spellStart"/>
            <w:r w:rsidRPr="003F1F61">
              <w:rPr>
                <w:sz w:val="24"/>
                <w:szCs w:val="24"/>
              </w:rPr>
              <w:t>кoнсультaтивнoe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oбслуживaниe</w:t>
            </w:r>
            <w:proofErr w:type="spellEnd"/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spellStart"/>
            <w:r w:rsidRPr="003F1F61">
              <w:rPr>
                <w:sz w:val="24"/>
                <w:szCs w:val="24"/>
              </w:rPr>
              <w:t>в</w:t>
            </w:r>
            <w:proofErr w:type="gramStart"/>
            <w:r w:rsidRPr="003F1F61">
              <w:rPr>
                <w:sz w:val="24"/>
                <w:szCs w:val="24"/>
              </w:rPr>
              <w:t>o</w:t>
            </w:r>
            <w:proofErr w:type="gramEnd"/>
            <w:r w:rsidRPr="003F1F61">
              <w:rPr>
                <w:sz w:val="24"/>
                <w:szCs w:val="24"/>
              </w:rPr>
              <w:t>здушнoгo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движeния</w:t>
            </w:r>
            <w:proofErr w:type="spellEnd"/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кеңес берілетін маршрут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вторичный радиолокатор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(рaдиoлoкaциoннaя систeмa, в кoтoрoй пeрeдaнный рaдиoлoкaциoннoй стaнциeй рaдиoсигнaл вызывaeт пeрeдaчу oтвeтнoгo рaдиoсигнaлa другoй стaнциeй)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екі жақты (екінші реттік, қайталама) радиолокатор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вторичный обзорный радиолокатор; SSR; ВОРЛ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(р</w:t>
            </w:r>
            <w:proofErr w:type="spellStart"/>
            <w:r w:rsidRPr="003F1F61">
              <w:rPr>
                <w:sz w:val="24"/>
                <w:szCs w:val="24"/>
              </w:rPr>
              <w:t>адиолокационная</w:t>
            </w:r>
            <w:proofErr w:type="spellEnd"/>
            <w:r w:rsidRPr="003F1F61">
              <w:rPr>
                <w:sz w:val="24"/>
                <w:szCs w:val="24"/>
              </w:rPr>
              <w:t xml:space="preserve"> система наблюдения, использующая передатчики/приёмники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gramStart"/>
            <w:r w:rsidRPr="003F1F61">
              <w:rPr>
                <w:sz w:val="24"/>
                <w:szCs w:val="24"/>
              </w:rPr>
              <w:t>(</w:t>
            </w:r>
            <w:proofErr w:type="spellStart"/>
            <w:r w:rsidRPr="003F1F61">
              <w:rPr>
                <w:sz w:val="24"/>
                <w:szCs w:val="24"/>
              </w:rPr>
              <w:t>запросчики</w:t>
            </w:r>
            <w:proofErr w:type="spellEnd"/>
            <w:r w:rsidRPr="003F1F61">
              <w:rPr>
                <w:sz w:val="24"/>
                <w:szCs w:val="24"/>
              </w:rPr>
              <w:t>) и приёмоответчики</w:t>
            </w:r>
            <w:r w:rsidRPr="003F1F61">
              <w:rPr>
                <w:sz w:val="24"/>
                <w:szCs w:val="24"/>
                <w:lang w:val="kk-KZ"/>
              </w:rPr>
              <w:t>)</w:t>
            </w:r>
            <w:proofErr w:type="gramEnd"/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екі жақты (екінші реттік, қайталама) шолу радиолокаторы; ЕШРЛ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двусторонняя связь «воздух-земля»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(д</w:t>
            </w:r>
            <w:proofErr w:type="spellStart"/>
            <w:r w:rsidRPr="003F1F61">
              <w:rPr>
                <w:sz w:val="24"/>
                <w:szCs w:val="24"/>
              </w:rPr>
              <w:t>вусторонняя</w:t>
            </w:r>
            <w:proofErr w:type="spellEnd"/>
            <w:r w:rsidRPr="003F1F61">
              <w:rPr>
                <w:sz w:val="24"/>
                <w:szCs w:val="24"/>
              </w:rPr>
              <w:t xml:space="preserve"> связь между воздушными судами и станциями или пунктами на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поверхности земли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екі жақты «әуе - жер» байланысы</w:t>
            </w:r>
          </w:p>
        </w:tc>
      </w:tr>
      <w:tr w:rsidR="00FA42A9" w:rsidRPr="00F868AD" w:rsidTr="00566931">
        <w:tc>
          <w:tcPr>
            <w:tcW w:w="507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контролирующая радиостанция двусторонней связи «воздух-земля»</w:t>
            </w:r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(с</w:t>
            </w:r>
            <w:proofErr w:type="spellStart"/>
            <w:r w:rsidRPr="003F1F61">
              <w:rPr>
                <w:sz w:val="24"/>
                <w:szCs w:val="24"/>
              </w:rPr>
              <w:t>тaнция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aвиaциoннoй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элeктрoсвязи</w:t>
            </w:r>
            <w:proofErr w:type="spellEnd"/>
            <w:r w:rsidRPr="003F1F61">
              <w:rPr>
                <w:sz w:val="24"/>
                <w:szCs w:val="24"/>
              </w:rPr>
              <w:t xml:space="preserve">, </w:t>
            </w:r>
            <w:proofErr w:type="spellStart"/>
            <w:r w:rsidRPr="003F1F61">
              <w:rPr>
                <w:sz w:val="24"/>
                <w:szCs w:val="24"/>
              </w:rPr>
              <w:t>oснoвным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нaзнaчeниeм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кoтoрoй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являeтся</w:t>
            </w:r>
            <w:proofErr w:type="spellEnd"/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рeгулирoвaниe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прoхoждeния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сooбщeний</w:t>
            </w:r>
            <w:proofErr w:type="spellEnd"/>
            <w:r w:rsidRPr="003F1F61">
              <w:rPr>
                <w:sz w:val="24"/>
                <w:szCs w:val="24"/>
              </w:rPr>
              <w:t xml:space="preserve">, </w:t>
            </w:r>
            <w:proofErr w:type="spellStart"/>
            <w:r w:rsidRPr="003F1F61">
              <w:rPr>
                <w:sz w:val="24"/>
                <w:szCs w:val="24"/>
              </w:rPr>
              <w:t>кaсaющихся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выпoлнeния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пoлётoв</w:t>
            </w:r>
            <w:proofErr w:type="spellEnd"/>
            <w:r w:rsidRPr="003F1F61">
              <w:rPr>
                <w:sz w:val="24"/>
                <w:szCs w:val="24"/>
              </w:rPr>
              <w:t xml:space="preserve"> и </w:t>
            </w:r>
            <w:proofErr w:type="spellStart"/>
            <w:r w:rsidRPr="003F1F61">
              <w:rPr>
                <w:sz w:val="24"/>
                <w:szCs w:val="24"/>
              </w:rPr>
              <w:t>кoнтрoля</w:t>
            </w:r>
            <w:proofErr w:type="spellEnd"/>
          </w:p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spellStart"/>
            <w:r w:rsidRPr="003F1F61">
              <w:rPr>
                <w:sz w:val="24"/>
                <w:szCs w:val="24"/>
              </w:rPr>
              <w:t>з</w:t>
            </w:r>
            <w:proofErr w:type="gramStart"/>
            <w:r w:rsidRPr="003F1F61">
              <w:rPr>
                <w:sz w:val="24"/>
                <w:szCs w:val="24"/>
              </w:rPr>
              <w:t>a</w:t>
            </w:r>
            <w:proofErr w:type="spellEnd"/>
            <w:proofErr w:type="gram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вoздушными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судaми</w:t>
            </w:r>
            <w:proofErr w:type="spellEnd"/>
            <w:r w:rsidRPr="003F1F61">
              <w:rPr>
                <w:sz w:val="24"/>
                <w:szCs w:val="24"/>
              </w:rPr>
              <w:t xml:space="preserve"> в </w:t>
            </w:r>
            <w:proofErr w:type="spellStart"/>
            <w:r w:rsidRPr="003F1F61">
              <w:rPr>
                <w:sz w:val="24"/>
                <w:szCs w:val="24"/>
              </w:rPr>
              <w:t>дaннoм</w:t>
            </w:r>
            <w:proofErr w:type="spellEnd"/>
            <w:r w:rsidRPr="003F1F61">
              <w:rPr>
                <w:sz w:val="24"/>
                <w:szCs w:val="24"/>
              </w:rPr>
              <w:t xml:space="preserve"> </w:t>
            </w:r>
            <w:proofErr w:type="spellStart"/>
            <w:r w:rsidRPr="003F1F61">
              <w:rPr>
                <w:sz w:val="24"/>
                <w:szCs w:val="24"/>
              </w:rPr>
              <w:t>рaйoнe</w:t>
            </w:r>
            <w:proofErr w:type="spellEnd"/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FA42A9" w:rsidRPr="003F1F61" w:rsidRDefault="00FA42A9" w:rsidP="00FA508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екі жақты «әуе - жер» байланысын бақылаушы радиостанция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3F1F61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A439FA" w:rsidRPr="003F1F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вигатель</w:t>
            </w:r>
            <w:r w:rsidRPr="003F1F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439FA" w:rsidRPr="003F1F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критический</w:t>
            </w:r>
            <w:r w:rsidR="00A439FA" w:rsidRPr="003F1F6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39FA" w:rsidRPr="003F1F61">
              <w:rPr>
                <w:rFonts w:eastAsia="Times New Roman"/>
                <w:sz w:val="24"/>
                <w:szCs w:val="24"/>
                <w:lang w:val="kk-KZ" w:eastAsia="ru-RU"/>
              </w:rPr>
              <w:t>(</w:t>
            </w:r>
            <w:r w:rsidR="00A439FA" w:rsidRPr="003F1F61">
              <w:rPr>
                <w:rFonts w:eastAsia="Times New Roman"/>
                <w:sz w:val="24"/>
                <w:szCs w:val="24"/>
                <w:lang w:eastAsia="ru-RU"/>
              </w:rPr>
              <w:t xml:space="preserve">один из двигателей многодвигательного самолёта, отказ которого вызывает наиболее неблагоприятные </w:t>
            </w:r>
            <w:r w:rsidR="00A439FA" w:rsidRPr="003F1F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изменения в поведении самолёта или в условиях его пилотирования</w:t>
            </w:r>
            <w:r w:rsidR="00A439FA" w:rsidRPr="003F1F61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lastRenderedPageBreak/>
              <w:t>осал қозғалтқыш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</w:t>
            </w:r>
            <w:proofErr w:type="spellStart"/>
            <w:r w:rsidRPr="003F1F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озвуковой</w:t>
            </w:r>
            <w:proofErr w:type="spellEnd"/>
            <w:r w:rsidRPr="003F1F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самолёт</w:t>
            </w:r>
            <w:r w:rsidRPr="003F1F6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F1F61">
              <w:rPr>
                <w:rFonts w:eastAsia="Times New Roman"/>
                <w:sz w:val="24"/>
                <w:szCs w:val="24"/>
                <w:lang w:val="kk-KZ" w:eastAsia="ru-RU"/>
              </w:rPr>
              <w:t>(</w:t>
            </w:r>
            <w:r w:rsidRPr="003F1F61">
              <w:rPr>
                <w:rFonts w:eastAsia="Times New Roman"/>
                <w:sz w:val="24"/>
                <w:szCs w:val="24"/>
                <w:lang w:eastAsia="ru-RU"/>
              </w:rPr>
              <w:t>самолёт, скорость которого в заданных условиях эксплуатации не превышает скорости звука</w:t>
            </w:r>
            <w:r w:rsidRPr="003F1F61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дыбыс жылдамдығынан аспайтын ұшақ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b/>
                <w:sz w:val="24"/>
                <w:szCs w:val="24"/>
                <w:lang w:val="kk-KZ"/>
              </w:rPr>
              <w:t>донесение с борта</w:t>
            </w:r>
            <w:r w:rsidRPr="003F1F61">
              <w:rPr>
                <w:rFonts w:eastAsia="TimesNewRoman"/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(</w:t>
            </w:r>
            <w:r w:rsidRPr="003F1F61">
              <w:rPr>
                <w:rFonts w:eastAsia="TimesNewRoman"/>
                <w:sz w:val="24"/>
                <w:szCs w:val="24"/>
                <w:lang w:val="kk-KZ"/>
              </w:rPr>
              <w:t>Дoнeсeниe с бoртa вoздушнoгo суднa, нaхoдящeгoся в пoлётe, кoтoрoe сoстaвлeнo в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sz w:val="24"/>
                <w:szCs w:val="24"/>
                <w:lang w:val="kk-KZ"/>
              </w:rPr>
              <w:t>сooтвeтствии с трeбoвaниями в oтнoшeнии сooбщeния дaнных o мeстoпoлoжeнии, хoдe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sz w:val="24"/>
                <w:szCs w:val="24"/>
                <w:lang w:val="kk-KZ"/>
              </w:rPr>
              <w:t>выпoлнeния пoлётa и/или мeтeoрoлoгичeских услoвиях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борттан берілетін хабарлама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b/>
                <w:sz w:val="24"/>
                <w:szCs w:val="24"/>
                <w:lang w:val="kk-KZ"/>
              </w:rPr>
              <w:t>классификационное число воздушного судна; ACN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sz w:val="24"/>
                <w:szCs w:val="24"/>
                <w:lang w:val="kk-KZ"/>
              </w:rPr>
              <w:t>(Числo, вырaжaющee oтнoситeльнoe вoздeйствиe вoздушнoгo суднa нa искусствeннoe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sz w:val="24"/>
                <w:szCs w:val="24"/>
                <w:lang w:val="kk-KZ"/>
              </w:rPr>
              <w:t>пoкрытиe для устaнoвлeннoй кaтeгoрии стaндaртнoй прoчнoсти oснoвaния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әуе кемесінің сыныптамалық мәні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3F1F61">
              <w:rPr>
                <w:b/>
                <w:sz w:val="24"/>
                <w:szCs w:val="24"/>
              </w:rPr>
              <w:t>оэффициент</w:t>
            </w:r>
            <w:proofErr w:type="spellEnd"/>
            <w:r w:rsidRPr="003F1F61">
              <w:rPr>
                <w:b/>
                <w:sz w:val="24"/>
                <w:szCs w:val="24"/>
              </w:rPr>
              <w:t xml:space="preserve"> сцепления</w:t>
            </w:r>
            <w:r w:rsidRPr="003F1F61">
              <w:rPr>
                <w:sz w:val="24"/>
                <w:szCs w:val="24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(в</w:t>
            </w:r>
            <w:proofErr w:type="spellStart"/>
            <w:r w:rsidRPr="003F1F61">
              <w:rPr>
                <w:sz w:val="24"/>
                <w:szCs w:val="24"/>
              </w:rPr>
              <w:t>еличина</w:t>
            </w:r>
            <w:proofErr w:type="spellEnd"/>
            <w:r w:rsidRPr="003F1F61">
              <w:rPr>
                <w:sz w:val="24"/>
                <w:szCs w:val="24"/>
              </w:rPr>
              <w:t xml:space="preserve"> силы сцепления колес воздушного судна с покрытием ВПП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ілінісу коэффициенті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3F1F61">
              <w:rPr>
                <w:b/>
                <w:sz w:val="24"/>
                <w:szCs w:val="24"/>
              </w:rPr>
              <w:t>ритическая</w:t>
            </w:r>
            <w:proofErr w:type="spellEnd"/>
            <w:r w:rsidRPr="003F1F61">
              <w:rPr>
                <w:b/>
                <w:sz w:val="24"/>
                <w:szCs w:val="24"/>
              </w:rPr>
              <w:t xml:space="preserve"> зона КРМ (ГРМ)</w:t>
            </w:r>
            <w:r w:rsidRPr="003F1F61">
              <w:rPr>
                <w:sz w:val="24"/>
                <w:szCs w:val="24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(п</w:t>
            </w:r>
            <w:proofErr w:type="spellStart"/>
            <w:r w:rsidRPr="003F1F61">
              <w:rPr>
                <w:sz w:val="24"/>
                <w:szCs w:val="24"/>
              </w:rPr>
              <w:t>ространство</w:t>
            </w:r>
            <w:proofErr w:type="spellEnd"/>
            <w:r w:rsidRPr="003F1F61">
              <w:rPr>
                <w:sz w:val="24"/>
                <w:szCs w:val="24"/>
              </w:rPr>
              <w:t xml:space="preserve"> вокруг курсового (</w:t>
            </w:r>
            <w:proofErr w:type="spellStart"/>
            <w:r w:rsidRPr="003F1F61">
              <w:rPr>
                <w:sz w:val="24"/>
                <w:szCs w:val="24"/>
              </w:rPr>
              <w:t>глиссадного</w:t>
            </w:r>
            <w:proofErr w:type="spellEnd"/>
            <w:r w:rsidRPr="003F1F61">
              <w:rPr>
                <w:sz w:val="24"/>
                <w:szCs w:val="24"/>
              </w:rPr>
              <w:t>) радиомаяка, в котором стоянка или движение транспортных средств, включая воздушные суда, вызывает недопустимое изменение параметров радиомаяков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КРМ (ГРМ) осал аймағы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3F1F61">
              <w:rPr>
                <w:rFonts w:eastAsia="TimesNewRoman"/>
                <w:b/>
                <w:sz w:val="24"/>
                <w:szCs w:val="24"/>
              </w:rPr>
              <w:t>ломкий объект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3F1F61">
              <w:rPr>
                <w:rFonts w:eastAsia="TimesNewRoman"/>
                <w:sz w:val="24"/>
                <w:szCs w:val="24"/>
                <w:lang w:val="kk-KZ"/>
              </w:rPr>
              <w:t>(о</w:t>
            </w:r>
            <w:proofErr w:type="spellStart"/>
            <w:r w:rsidRPr="003F1F61">
              <w:rPr>
                <w:rFonts w:eastAsia="TimesNewRoman"/>
                <w:sz w:val="24"/>
                <w:szCs w:val="24"/>
              </w:rPr>
              <w:t>бъект</w:t>
            </w:r>
            <w:proofErr w:type="spellEnd"/>
            <w:r w:rsidRPr="003F1F61">
              <w:rPr>
                <w:rFonts w:eastAsia="TimesNewRoman"/>
                <w:sz w:val="24"/>
                <w:szCs w:val="24"/>
              </w:rPr>
              <w:t xml:space="preserve"> малой массы, конструктивно предназначенный разрушаться, деформироваться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3F1F61">
              <w:rPr>
                <w:rFonts w:eastAsia="TimesNewRoman"/>
                <w:sz w:val="24"/>
                <w:szCs w:val="24"/>
              </w:rPr>
              <w:t xml:space="preserve">или сгибаться в случае ударного воздействия, с </w:t>
            </w:r>
            <w:proofErr w:type="gramStart"/>
            <w:r w:rsidRPr="003F1F61">
              <w:rPr>
                <w:rFonts w:eastAsia="TimesNewRoman"/>
                <w:sz w:val="24"/>
                <w:szCs w:val="24"/>
              </w:rPr>
              <w:t>тем</w:t>
            </w:r>
            <w:proofErr w:type="gramEnd"/>
            <w:r w:rsidRPr="003F1F61">
              <w:rPr>
                <w:rFonts w:eastAsia="TimesNewRoman"/>
                <w:sz w:val="24"/>
                <w:szCs w:val="24"/>
              </w:rPr>
              <w:t xml:space="preserve"> чтобы представлять минимальную</w:t>
            </w:r>
          </w:p>
          <w:p w:rsidR="00A439FA" w:rsidRPr="003F1F61" w:rsidRDefault="00A439FA" w:rsidP="003F1F6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rFonts w:eastAsia="TimesNewRoman"/>
                <w:sz w:val="24"/>
                <w:szCs w:val="24"/>
              </w:rPr>
              <w:t>опасность для воздушного судна</w:t>
            </w:r>
            <w:r w:rsidRPr="003F1F61">
              <w:rPr>
                <w:rFonts w:eastAsia="TimesNew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сынғыш объект</w:t>
            </w:r>
          </w:p>
        </w:tc>
      </w:tr>
      <w:tr w:rsidR="00A439FA" w:rsidRPr="003F1F61" w:rsidTr="00566931">
        <w:tc>
          <w:tcPr>
            <w:tcW w:w="5071" w:type="dxa"/>
          </w:tcPr>
          <w:p w:rsidR="00A439FA" w:rsidRPr="003F1F61" w:rsidRDefault="00A439FA" w:rsidP="003F1F61">
            <w:pPr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3F1F61">
              <w:rPr>
                <w:b/>
                <w:sz w:val="24"/>
                <w:szCs w:val="24"/>
              </w:rPr>
              <w:t>порная</w:t>
            </w:r>
            <w:proofErr w:type="spellEnd"/>
            <w:r w:rsidRPr="003F1F61">
              <w:rPr>
                <w:b/>
                <w:sz w:val="24"/>
                <w:szCs w:val="24"/>
              </w:rPr>
              <w:t xml:space="preserve"> точка ИЛС </w:t>
            </w:r>
            <w:r w:rsidRPr="003F1F61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3F1F61">
              <w:rPr>
                <w:b/>
                <w:sz w:val="24"/>
                <w:szCs w:val="24"/>
              </w:rPr>
              <w:t>(точка Т)</w:t>
            </w:r>
            <w:r w:rsidRPr="003F1F61">
              <w:rPr>
                <w:sz w:val="24"/>
                <w:szCs w:val="24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(т</w:t>
            </w:r>
            <w:r w:rsidRPr="003F1F61">
              <w:rPr>
                <w:sz w:val="24"/>
                <w:szCs w:val="24"/>
              </w:rPr>
              <w:t>очка на определенной высоте, расположенная над пересечением оси ВПП и порога ВПП, через которую проходит продолжение снижающегося прямолинейного участка глиссады ИЛС (СП).</w:t>
            </w:r>
          </w:p>
        </w:tc>
        <w:tc>
          <w:tcPr>
            <w:tcW w:w="4681" w:type="dxa"/>
          </w:tcPr>
          <w:p w:rsidR="00A439FA" w:rsidRPr="003F1F61" w:rsidRDefault="00A439FA" w:rsidP="00A43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ИЛС тірек нүктесі</w:t>
            </w:r>
          </w:p>
        </w:tc>
      </w:tr>
    </w:tbl>
    <w:tbl>
      <w:tblPr>
        <w:tblStyle w:val="a3"/>
        <w:tblpPr w:leftFromText="180" w:rightFromText="180" w:vertAnchor="page" w:horzAnchor="margin" w:tblpY="4171"/>
        <w:tblW w:w="9747" w:type="dxa"/>
        <w:tblLayout w:type="fixed"/>
        <w:tblLook w:val="04A0" w:firstRow="1" w:lastRow="0" w:firstColumn="1" w:lastColumn="0" w:noHBand="0" w:noVBand="1"/>
      </w:tblPr>
      <w:tblGrid>
        <w:gridCol w:w="5215"/>
        <w:gridCol w:w="4532"/>
      </w:tblGrid>
      <w:tr w:rsidR="00AD67B1" w:rsidRPr="003F1F61" w:rsidTr="00F868AD">
        <w:tc>
          <w:tcPr>
            <w:tcW w:w="5215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lastRenderedPageBreak/>
              <w:t>соответствующий запасной аэродром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(с</w:t>
            </w:r>
            <w:proofErr w:type="spellStart"/>
            <w:r w:rsidRPr="003F1F61">
              <w:rPr>
                <w:sz w:val="24"/>
                <w:szCs w:val="24"/>
              </w:rPr>
              <w:t>оответствующим</w:t>
            </w:r>
            <w:proofErr w:type="spellEnd"/>
            <w:r w:rsidRPr="003F1F61">
              <w:rPr>
                <w:sz w:val="24"/>
                <w:szCs w:val="24"/>
              </w:rPr>
              <w:t xml:space="preserve"> запасным аэродромом является аэродром, на котором может быть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 xml:space="preserve">обеспечено выполнение требований к посадочным характеристикам, </w:t>
            </w:r>
            <w:proofErr w:type="gramStart"/>
            <w:r w:rsidRPr="003F1F61">
              <w:rPr>
                <w:sz w:val="24"/>
                <w:szCs w:val="24"/>
              </w:rPr>
              <w:t>который</w:t>
            </w:r>
            <w:proofErr w:type="gramEnd"/>
            <w:r w:rsidRPr="003F1F61">
              <w:rPr>
                <w:sz w:val="24"/>
                <w:szCs w:val="24"/>
              </w:rPr>
              <w:t>, как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ожидается, будет открыт для посадки, когда в этом возникнет потребность, и на котором имеются такие необходимые средства и службы, как управление воздушным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движением, светотехническое оборудование, средства связи, метеорологическое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обслуживание, навигационные средства, аварийно-спасательная и противопожарная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служба, а также одна приемлемая схема захода на посадку по приборам</w:t>
            </w:r>
          </w:p>
        </w:tc>
        <w:tc>
          <w:tcPr>
            <w:tcW w:w="4532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сәйкес келетін қосалқы әуеайлақ</w:t>
            </w:r>
          </w:p>
        </w:tc>
      </w:tr>
      <w:tr w:rsidR="00AD67B1" w:rsidRPr="003F1F61" w:rsidTr="00F868AD">
        <w:tc>
          <w:tcPr>
            <w:tcW w:w="5215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3F1F61">
              <w:rPr>
                <w:b/>
                <w:sz w:val="24"/>
                <w:szCs w:val="24"/>
              </w:rPr>
              <w:t>соглашение ADS</w:t>
            </w:r>
            <w:r w:rsidRPr="003F1F61">
              <w:rPr>
                <w:sz w:val="24"/>
                <w:szCs w:val="24"/>
                <w:lang w:val="kk-KZ"/>
              </w:rPr>
              <w:t xml:space="preserve"> (п</w:t>
            </w:r>
            <w:r w:rsidRPr="003F1F61">
              <w:rPr>
                <w:sz w:val="24"/>
                <w:szCs w:val="24"/>
              </w:rPr>
              <w:t>лан передачи донесений ADS, который определяет условия передачи донесения ADS</w:t>
            </w:r>
            <w:proofErr w:type="gramEnd"/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3F1F61">
              <w:rPr>
                <w:sz w:val="24"/>
                <w:szCs w:val="24"/>
              </w:rPr>
              <w:t>(т. е. данных, необходимых органу обслуживания воздушного движения, и частоту</w:t>
            </w:r>
            <w:proofErr w:type="gramEnd"/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передачи донесений ADS, что должно быть согласовано до начала предоставления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обслуживания ADS)</w:t>
            </w:r>
          </w:p>
        </w:tc>
        <w:tc>
          <w:tcPr>
            <w:tcW w:w="4532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ADS</w:t>
            </w:r>
            <w:r w:rsidRPr="003F1F61">
              <w:rPr>
                <w:sz w:val="24"/>
                <w:szCs w:val="24"/>
                <w:lang w:val="kk-KZ"/>
              </w:rPr>
              <w:t xml:space="preserve"> келісі</w:t>
            </w:r>
            <w:proofErr w:type="gramStart"/>
            <w:r w:rsidRPr="003F1F61">
              <w:rPr>
                <w:sz w:val="24"/>
                <w:szCs w:val="24"/>
                <w:lang w:val="kk-KZ"/>
              </w:rPr>
              <w:t>м</w:t>
            </w:r>
            <w:proofErr w:type="gramEnd"/>
            <w:r w:rsidRPr="003F1F61">
              <w:rPr>
                <w:sz w:val="24"/>
                <w:szCs w:val="24"/>
                <w:lang w:val="kk-KZ"/>
              </w:rPr>
              <w:t>і</w:t>
            </w:r>
          </w:p>
        </w:tc>
      </w:tr>
      <w:tr w:rsidR="00AD67B1" w:rsidRPr="003F1F61" w:rsidTr="00F868AD">
        <w:tc>
          <w:tcPr>
            <w:tcW w:w="5215" w:type="dxa"/>
          </w:tcPr>
          <w:p w:rsidR="00AD67B1" w:rsidRPr="00CC698C" w:rsidRDefault="00AD67B1" w:rsidP="00F868A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CC698C">
              <w:rPr>
                <w:b/>
                <w:sz w:val="24"/>
                <w:szCs w:val="24"/>
              </w:rPr>
              <w:t>обслуживание ADS; служба ADS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(т</w:t>
            </w:r>
            <w:proofErr w:type="spellStart"/>
            <w:r w:rsidRPr="003F1F61">
              <w:rPr>
                <w:sz w:val="24"/>
                <w:szCs w:val="24"/>
              </w:rPr>
              <w:t>ермин</w:t>
            </w:r>
            <w:proofErr w:type="spellEnd"/>
            <w:r w:rsidRPr="003F1F61">
              <w:rPr>
                <w:sz w:val="24"/>
                <w:szCs w:val="24"/>
              </w:rPr>
              <w:t>, используемый для указания вида обслуживания на основе информации,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proofErr w:type="gramStart"/>
            <w:r w:rsidRPr="003F1F61">
              <w:rPr>
                <w:sz w:val="24"/>
                <w:szCs w:val="24"/>
              </w:rPr>
              <w:t>предоставляемой</w:t>
            </w:r>
            <w:proofErr w:type="gramEnd"/>
            <w:r w:rsidRPr="003F1F61">
              <w:rPr>
                <w:sz w:val="24"/>
                <w:szCs w:val="24"/>
              </w:rPr>
              <w:t xml:space="preserve"> средствами автоматического зависимого наблюдения</w:t>
            </w:r>
            <w:r w:rsidRPr="003F1F6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532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ADS</w:t>
            </w:r>
            <w:r w:rsidRPr="003F1F61">
              <w:rPr>
                <w:sz w:val="24"/>
                <w:szCs w:val="24"/>
                <w:lang w:val="kk-KZ"/>
              </w:rPr>
              <w:t xml:space="preserve"> қызметін көрсету</w:t>
            </w:r>
          </w:p>
        </w:tc>
      </w:tr>
      <w:tr w:rsidR="00AD67B1" w:rsidRPr="003F1F61" w:rsidTr="00F868AD">
        <w:tc>
          <w:tcPr>
            <w:tcW w:w="5215" w:type="dxa"/>
          </w:tcPr>
          <w:p w:rsidR="00AD67B1" w:rsidRPr="00CC698C" w:rsidRDefault="00AD67B1" w:rsidP="00F868AD">
            <w:pPr>
              <w:autoSpaceDE w:val="0"/>
              <w:autoSpaceDN w:val="0"/>
              <w:rPr>
                <w:b/>
                <w:sz w:val="24"/>
                <w:szCs w:val="24"/>
                <w:lang w:val="kk-KZ"/>
              </w:rPr>
            </w:pPr>
            <w:r w:rsidRPr="00CC698C">
              <w:rPr>
                <w:b/>
                <w:sz w:val="24"/>
                <w:szCs w:val="24"/>
                <w:lang w:val="kk-KZ"/>
              </w:rPr>
              <w:t>вторичный радиолокатор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(рaдиoлoкaциoннaя систeмa, в кoтoрoй пeрeдaнный рaдиoлoкaциoннoй стaнциeй рaдиoсигнaл вызывaeт пeрeдaчу oтвeтнoгo рaдиoсигнaлa другoй стaнциeй)</w:t>
            </w:r>
          </w:p>
        </w:tc>
        <w:tc>
          <w:tcPr>
            <w:tcW w:w="4532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екіжақты радиолокатор</w:t>
            </w:r>
          </w:p>
        </w:tc>
      </w:tr>
      <w:tr w:rsidR="00AD67B1" w:rsidRPr="003F1F61" w:rsidTr="00F868AD">
        <w:tc>
          <w:tcPr>
            <w:tcW w:w="5215" w:type="dxa"/>
          </w:tcPr>
          <w:p w:rsidR="00AD67B1" w:rsidRPr="00CC698C" w:rsidRDefault="00AD67B1" w:rsidP="00F868A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CC698C">
              <w:rPr>
                <w:b/>
                <w:sz w:val="24"/>
                <w:szCs w:val="24"/>
              </w:rPr>
              <w:t>вторичный обзорный радиолокатор; SSR; ВОРЛ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  <w:lang w:val="kk-KZ"/>
              </w:rPr>
              <w:t>(р</w:t>
            </w:r>
            <w:proofErr w:type="spellStart"/>
            <w:r w:rsidRPr="003F1F61">
              <w:rPr>
                <w:sz w:val="24"/>
                <w:szCs w:val="24"/>
              </w:rPr>
              <w:t>адиолокационная</w:t>
            </w:r>
            <w:proofErr w:type="spellEnd"/>
            <w:r w:rsidRPr="003F1F61">
              <w:rPr>
                <w:sz w:val="24"/>
                <w:szCs w:val="24"/>
              </w:rPr>
              <w:t xml:space="preserve"> система наблюдения, использующая передатчики/приёмники</w:t>
            </w:r>
          </w:p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proofErr w:type="gramStart"/>
            <w:r w:rsidRPr="003F1F61">
              <w:rPr>
                <w:sz w:val="24"/>
                <w:szCs w:val="24"/>
              </w:rPr>
              <w:t>(</w:t>
            </w:r>
            <w:proofErr w:type="spellStart"/>
            <w:r w:rsidRPr="003F1F61">
              <w:rPr>
                <w:sz w:val="24"/>
                <w:szCs w:val="24"/>
              </w:rPr>
              <w:t>запросчики</w:t>
            </w:r>
            <w:proofErr w:type="spellEnd"/>
            <w:r w:rsidRPr="003F1F61">
              <w:rPr>
                <w:sz w:val="24"/>
                <w:szCs w:val="24"/>
              </w:rPr>
              <w:t>) и приёмоответчики</w:t>
            </w:r>
            <w:r w:rsidRPr="003F1F61">
              <w:rPr>
                <w:sz w:val="24"/>
                <w:szCs w:val="24"/>
                <w:lang w:val="kk-KZ"/>
              </w:rPr>
              <w:t>)</w:t>
            </w:r>
            <w:proofErr w:type="gramEnd"/>
          </w:p>
        </w:tc>
        <w:tc>
          <w:tcPr>
            <w:tcW w:w="4532" w:type="dxa"/>
          </w:tcPr>
          <w:p w:rsidR="00AD67B1" w:rsidRPr="003F1F61" w:rsidRDefault="00AD67B1" w:rsidP="00F868AD">
            <w:pPr>
              <w:autoSpaceDE w:val="0"/>
              <w:autoSpaceDN w:val="0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</w:t>
            </w:r>
            <w:r w:rsidRPr="003F1F61">
              <w:rPr>
                <w:sz w:val="24"/>
                <w:szCs w:val="24"/>
                <w:lang w:val="kk-KZ"/>
              </w:rPr>
              <w:t>жақты шолу радиолокаторы; ЕШРЛ</w:t>
            </w:r>
          </w:p>
        </w:tc>
      </w:tr>
    </w:tbl>
    <w:p w:rsidR="0006074D" w:rsidRPr="003F1F61" w:rsidRDefault="0006074D" w:rsidP="00A43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="113" w:tblpY="1193"/>
        <w:tblW w:w="9648" w:type="dxa"/>
        <w:tblLayout w:type="fixed"/>
        <w:tblLook w:val="04A0" w:firstRow="1" w:lastRow="0" w:firstColumn="1" w:lastColumn="0" w:noHBand="0" w:noVBand="1"/>
      </w:tblPr>
      <w:tblGrid>
        <w:gridCol w:w="13"/>
        <w:gridCol w:w="4943"/>
        <w:gridCol w:w="4625"/>
        <w:gridCol w:w="67"/>
      </w:tblGrid>
      <w:tr w:rsidR="00987DBC" w:rsidRPr="00F868AD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lastRenderedPageBreak/>
              <w:t>бортовая система предупреждения столкновений; ACAS; БСПС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Бортовая система, основанная на использовании сигналов приёмоответчика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вторичного обзорного радиолокатора (ВОРЛ), которая функционирует независимо от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наземного оборудования и предоставляет пилоту информацию о конфликтной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ситуации, которую могут создать воздушные суда, оснащённые приёмоответчиками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ВОРЛ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Соқтығысуларды ескертетін борттық жүйе; ACAS; СЕБЖ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87DBC" w:rsidRPr="003F1F61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адрес воздушного судна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Индивидуальная комбинация из 24 битов, присваиваемая воздушному судну в целях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обеспечения связи «воздух - земля», навигации и наблюдения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Әуе кемесінің адресі</w:t>
            </w:r>
          </w:p>
        </w:tc>
      </w:tr>
      <w:tr w:rsidR="00987DBC" w:rsidRPr="00F868AD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  <w:lang w:val="kk-KZ"/>
              </w:rPr>
              <w:t>опознавательный индекс воздушного судна; ACID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Группa букв, цифр или их кoмбинaция, кoтoрaя идeнтичнa пoзывнoму вoздушнoгo суднa или прeдстaвляeт сoбoй кoдoвый эквивaлeнт eгo пoзывнoгo для двустoрoннeй связи «вoздух-зeмля» и кoтoрaя примeняeтся для опознавания воздушного судна в сети наземной связи обслуживания воздушного движения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Әуе кемесінің тану индексі; </w:t>
            </w:r>
            <w:r w:rsidRPr="003F1F6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ACID</w:t>
            </w:r>
          </w:p>
        </w:tc>
      </w:tr>
      <w:tr w:rsidR="00987DBC" w:rsidRPr="003F1F61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b/>
                <w:sz w:val="24"/>
                <w:szCs w:val="24"/>
              </w:rPr>
              <w:t>наблюдение с борта</w:t>
            </w:r>
            <w:r w:rsidR="00CC698C">
              <w:rPr>
                <w:b/>
                <w:sz w:val="24"/>
                <w:szCs w:val="24"/>
              </w:rPr>
              <w:t xml:space="preserve"> </w:t>
            </w:r>
            <w:r w:rsidRPr="003F1F61">
              <w:rPr>
                <w:b/>
                <w:sz w:val="24"/>
                <w:szCs w:val="24"/>
                <w:lang w:val="kk-KZ"/>
              </w:rPr>
              <w:t>(воздушного судна)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Oцeнкa oднoгo или нeскoльких мeтeoрoлoгичeских элeмeнтoв, прoизвeдённaя нa бoрту вoздушнoгo суднa, нaхoдящeгoся в пoлётe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Борттан 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(әуе кемесінің) байқау</w:t>
            </w:r>
          </w:p>
        </w:tc>
      </w:tr>
      <w:tr w:rsidR="00987DBC" w:rsidRPr="003F1F61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сближение воздушных судов; AIRPROX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Ситуация, в которой, по мнению пилота или персонала органа обслуживания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воздушного движения, расстояние между воздушными судами, а также их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относительное местоположение и скорость таковы, что безопасность данных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воздушных судов может быть поставлена под угрозу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Әуе кемелерінің жақындасуы; </w:t>
            </w:r>
            <w:r w:rsidRPr="003F1F61">
              <w:rPr>
                <w:b/>
                <w:sz w:val="24"/>
                <w:szCs w:val="24"/>
              </w:rPr>
              <w:t xml:space="preserve"> </w:t>
            </w:r>
            <w:r w:rsidRPr="003F1F61">
              <w:rPr>
                <w:sz w:val="24"/>
                <w:szCs w:val="24"/>
              </w:rPr>
              <w:t>AIRPROX</w:t>
            </w:r>
          </w:p>
        </w:tc>
      </w:tr>
      <w:tr w:rsidR="00987DBC" w:rsidRPr="00F868AD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обыск воздушного судна в целях безопасности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Тщательный внутренний и внешний осмотр воздушного судна в целях обнаружения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подозрительных предметов, оружия, взрывчатых веществ или других опасных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устройств, предметов или веществ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Қауіпсіздік мақсатында әуе кемесін тінту </w:t>
            </w:r>
          </w:p>
        </w:tc>
      </w:tr>
      <w:tr w:rsidR="00987DBC" w:rsidRPr="00F868AD" w:rsidTr="00F868AD">
        <w:trPr>
          <w:gridAfter w:val="1"/>
          <w:wAfter w:w="67" w:type="dxa"/>
          <w:trHeight w:val="146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 xml:space="preserve">опознавательная зона противовоздушной </w:t>
            </w:r>
            <w:r w:rsidRPr="003F1F61">
              <w:rPr>
                <w:b/>
                <w:sz w:val="24"/>
                <w:szCs w:val="24"/>
              </w:rPr>
              <w:lastRenderedPageBreak/>
              <w:t>обороны</w:t>
            </w:r>
            <w:r w:rsidRPr="003F1F61">
              <w:rPr>
                <w:b/>
                <w:sz w:val="24"/>
                <w:szCs w:val="24"/>
                <w:lang w:val="kk-KZ"/>
              </w:rPr>
              <w:t>;</w:t>
            </w:r>
            <w:r w:rsidRPr="003F1F61">
              <w:rPr>
                <w:b/>
                <w:sz w:val="24"/>
                <w:szCs w:val="24"/>
              </w:rPr>
              <w:t xml:space="preserve"> опознавательная зона ПВО; ADIZ;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Специально установленная часть воздушного пространства определённых размеров, в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пределах которого воздушное судно должно выполнять специальные процедуры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опознавания и/или представления донесений в дополнение к тем, которые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выполняются в связи с предоставлением обслуживания воздушного движения (ОВД)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lastRenderedPageBreak/>
              <w:t xml:space="preserve">Әуе шабуылына қарсы қорғанысты тану </w:t>
            </w:r>
            <w:r w:rsidRPr="003F1F61">
              <w:rPr>
                <w:sz w:val="24"/>
                <w:szCs w:val="24"/>
                <w:lang w:val="kk-KZ"/>
              </w:rPr>
              <w:lastRenderedPageBreak/>
              <w:t>аймағы; ӘҚҚ тану аймағы;</w:t>
            </w:r>
            <w:r w:rsidRPr="003F1F6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  <w:lang w:val="kk-KZ"/>
              </w:rPr>
              <w:t>ADIZ</w:t>
            </w:r>
          </w:p>
        </w:tc>
      </w:tr>
      <w:tr w:rsidR="00987DBC" w:rsidRPr="00F868AD" w:rsidTr="00F868AD">
        <w:trPr>
          <w:gridAfter w:val="1"/>
          <w:wAfter w:w="67" w:type="dxa"/>
          <w:trHeight w:val="2958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lastRenderedPageBreak/>
              <w:t>организация потока воздушного движения; ATFM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Служба, создаваемая с целью содействия безопасному, упорядоченному и ускоренному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потоку воздушного движения для обеспечения максимально возможного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использования пропускной способности УВД и соответствия объёма воздушного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движения пропускной способности, заявленной соответствующим полномочным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органом ОВД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>Әуе қозғалысы ағынын ұйымдастыру  ATFM</w:t>
            </w:r>
          </w:p>
        </w:tc>
      </w:tr>
      <w:tr w:rsidR="00987DBC" w:rsidRPr="00F868AD" w:rsidTr="00F868AD">
        <w:trPr>
          <w:gridAfter w:val="1"/>
          <w:wAfter w:w="67" w:type="dxa"/>
          <w:trHeight w:val="2330"/>
        </w:trPr>
        <w:tc>
          <w:tcPr>
            <w:tcW w:w="4956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 xml:space="preserve">пункт сбора донесений, касающихся обслуживания воздушного движения; ARO; 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пункт</w:t>
            </w:r>
            <w:r w:rsidRPr="003F1F61">
              <w:rPr>
                <w:sz w:val="24"/>
                <w:szCs w:val="24"/>
                <w:lang w:val="kk-KZ"/>
              </w:rPr>
              <w:t xml:space="preserve"> </w:t>
            </w:r>
            <w:r w:rsidRPr="003F1F61">
              <w:rPr>
                <w:sz w:val="24"/>
                <w:szCs w:val="24"/>
              </w:rPr>
              <w:t>сбора донесений служб воздушного движения</w:t>
            </w:r>
            <w:r w:rsidRPr="003F1F61">
              <w:rPr>
                <w:sz w:val="24"/>
                <w:szCs w:val="24"/>
                <w:lang w:val="kk-KZ"/>
              </w:rPr>
              <w:t>. Oргaн, сoздaвaeмый с цeлью пoлучeния дoнeсeний, кaсaющихся oбслуживaния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вoздушнoгo движeния и плaнoв пoлётa, прeдстaвляeмых пeрeд вылeтoм </w:t>
            </w:r>
          </w:p>
        </w:tc>
        <w:tc>
          <w:tcPr>
            <w:tcW w:w="4625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Әуе қозғалысына қызмет көрсетуге қатысты  </w:t>
            </w:r>
            <w:r w:rsidRPr="003F1F61">
              <w:rPr>
                <w:rStyle w:val="s0"/>
                <w:sz w:val="24"/>
                <w:szCs w:val="24"/>
                <w:lang w:val="kk-KZ"/>
              </w:rPr>
              <w:t xml:space="preserve">хабарламаларды жинау пункті; </w:t>
            </w:r>
            <w:r w:rsidRPr="003F1F61">
              <w:rPr>
                <w:sz w:val="24"/>
                <w:szCs w:val="24"/>
                <w:lang w:val="kk-KZ"/>
              </w:rPr>
              <w:t>ARO</w:t>
            </w:r>
          </w:p>
        </w:tc>
      </w:tr>
      <w:tr w:rsidR="00987DBC" w:rsidRPr="003F1F61" w:rsidTr="00F868AD">
        <w:trPr>
          <w:gridBefore w:val="1"/>
          <w:wBefore w:w="13" w:type="dxa"/>
          <w:trHeight w:val="1839"/>
        </w:trPr>
        <w:tc>
          <w:tcPr>
            <w:tcW w:w="4943" w:type="dxa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b/>
                <w:sz w:val="24"/>
                <w:szCs w:val="24"/>
              </w:rPr>
              <w:t>пост аварийного оповещения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61">
              <w:rPr>
                <w:sz w:val="24"/>
                <w:szCs w:val="24"/>
              </w:rPr>
              <w:t>Любое средство, предназначенное для выполнения роли посредника между лицом,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F1F61">
              <w:rPr>
                <w:sz w:val="24"/>
                <w:szCs w:val="24"/>
              </w:rPr>
              <w:t>передающим</w:t>
            </w:r>
            <w:proofErr w:type="gramEnd"/>
            <w:r w:rsidRPr="003F1F61">
              <w:rPr>
                <w:sz w:val="24"/>
                <w:szCs w:val="24"/>
              </w:rPr>
              <w:t xml:space="preserve"> сообщение об аварийной ситуации, и координационным или</w:t>
            </w:r>
          </w:p>
          <w:p w:rsidR="00987DBC" w:rsidRPr="003F1F61" w:rsidRDefault="00987DBC" w:rsidP="00CC698C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</w:rPr>
              <w:t>вспомогательным центром поиска и спасания</w:t>
            </w:r>
          </w:p>
        </w:tc>
        <w:tc>
          <w:tcPr>
            <w:tcW w:w="4692" w:type="dxa"/>
            <w:gridSpan w:val="2"/>
          </w:tcPr>
          <w:p w:rsidR="00987DBC" w:rsidRPr="003F1F61" w:rsidRDefault="00987DBC" w:rsidP="00CC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F1F61">
              <w:rPr>
                <w:sz w:val="24"/>
                <w:szCs w:val="24"/>
                <w:lang w:val="kk-KZ"/>
              </w:rPr>
              <w:t xml:space="preserve">Авариялық хабар беру бекеті </w:t>
            </w:r>
          </w:p>
        </w:tc>
      </w:tr>
    </w:tbl>
    <w:p w:rsidR="00987DBC" w:rsidRDefault="00987DBC" w:rsidP="00987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8AD" w:rsidRDefault="00F868AD" w:rsidP="00987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8AD" w:rsidRPr="0085606B" w:rsidRDefault="00F868AD" w:rsidP="00987D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868AD" w:rsidRPr="0085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7E"/>
    <w:rsid w:val="00012018"/>
    <w:rsid w:val="00016C1C"/>
    <w:rsid w:val="00056A6B"/>
    <w:rsid w:val="0006074D"/>
    <w:rsid w:val="0006097E"/>
    <w:rsid w:val="00086417"/>
    <w:rsid w:val="00101C45"/>
    <w:rsid w:val="001E1FF7"/>
    <w:rsid w:val="00345BF8"/>
    <w:rsid w:val="003F1F61"/>
    <w:rsid w:val="004654A5"/>
    <w:rsid w:val="00545AEB"/>
    <w:rsid w:val="00566931"/>
    <w:rsid w:val="005856B3"/>
    <w:rsid w:val="006266B6"/>
    <w:rsid w:val="006A69E0"/>
    <w:rsid w:val="007D2231"/>
    <w:rsid w:val="00824D50"/>
    <w:rsid w:val="0085606B"/>
    <w:rsid w:val="00987DBC"/>
    <w:rsid w:val="00A439FA"/>
    <w:rsid w:val="00AD67B1"/>
    <w:rsid w:val="00CC698C"/>
    <w:rsid w:val="00D57D5D"/>
    <w:rsid w:val="00E04AC9"/>
    <w:rsid w:val="00EE2AC3"/>
    <w:rsid w:val="00F868AD"/>
    <w:rsid w:val="00FA42A9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A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987DBC"/>
    <w:rPr>
      <w:rFonts w:ascii="Times New Roman" w:hAnsi="Times New Roman" w:cs="Times New Roman" w:hint="default"/>
      <w:b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7D2231"/>
    <w:rPr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A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987DBC"/>
    <w:rPr>
      <w:rFonts w:ascii="Times New Roman" w:hAnsi="Times New Roman" w:cs="Times New Roman" w:hint="default"/>
      <w:b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7D2231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B7F9-3288-4105-AC1D-59DD16CD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www</cp:lastModifiedBy>
  <cp:revision>29</cp:revision>
  <dcterms:created xsi:type="dcterms:W3CDTF">2020-04-28T09:41:00Z</dcterms:created>
  <dcterms:modified xsi:type="dcterms:W3CDTF">2020-06-11T06:37:00Z</dcterms:modified>
</cp:coreProperties>
</file>