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BE6B57" w:rsidRPr="00BE6B57" w:rsidTr="00BE6B57">
        <w:tc>
          <w:tcPr>
            <w:tcW w:w="10774" w:type="dxa"/>
            <w:gridSpan w:val="2"/>
            <w:shd w:val="clear" w:color="auto" w:fill="FFFFFF" w:themeFill="background1"/>
          </w:tcPr>
          <w:p w:rsidR="00627AC7" w:rsidRPr="00627AC7" w:rsidRDefault="00627AC7" w:rsidP="00627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A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Логикалық ойды </w:t>
            </w:r>
            <w:r w:rsidR="005B2A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байланыстырушы тілдік единицалар</w:t>
            </w:r>
            <w:bookmarkStart w:id="0" w:name="_GoBack"/>
            <w:bookmarkEnd w:id="0"/>
          </w:p>
          <w:p w:rsidR="00BE6B57" w:rsidRPr="00BE6B57" w:rsidRDefault="00BE6B57" w:rsidP="00BE6B57">
            <w:pPr>
              <w:pStyle w:val="a9"/>
              <w:shd w:val="clear" w:color="auto" w:fill="FFFFFF" w:themeFill="background1"/>
              <w:spacing w:after="6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во-первых... </w:t>
            </w:r>
            <w:proofErr w:type="gramStart"/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/ </w:t>
            </w:r>
            <w:r w:rsidRPr="00BE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</w:t>
            </w:r>
            <w:proofErr w:type="gramEnd"/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-вторых... /</w:t>
            </w:r>
            <w:r w:rsidRPr="00BE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в-третьих...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біріншіден</w:t>
            </w:r>
            <w:proofErr w:type="spellEnd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/ </w:t>
            </w:r>
            <w:proofErr w:type="spellStart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екіншіден</w:t>
            </w:r>
            <w:proofErr w:type="spellEnd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/ </w:t>
            </w:r>
            <w:proofErr w:type="spellStart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үшіншіден</w:t>
            </w:r>
            <w:proofErr w:type="spellEnd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6B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прежде всего...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алдымен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поручения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Постановления Правительства Республики Казахстан от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Үкіметінің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... ... </w:t>
            </w:r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аулысын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исполнение поручений Руководителя </w:t>
            </w:r>
            <w:proofErr w:type="gram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Канцелярии  Премьер</w:t>
            </w:r>
            <w:proofErr w:type="gram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-Министра Республики Казахстан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Премьер-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Кеңсесі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Басшысының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чем, считаем возможным...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осыған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признанием закупок не состоявшимися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өткізілмеді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танылуына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связи с наличием не отклоненной заявки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қайтарылмаған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өтінімнің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связи с включением дополнительного объема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көлемнің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енгізілуіне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мониторинга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өткізілуіне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увелечением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работ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ұлғаюына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производственной необходимостью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r w:rsidRPr="00BE6B57">
              <w:t xml:space="preserve">в связи с вышеизложенным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proofErr w:type="spellStart"/>
            <w:r w:rsidRPr="00BE6B57">
              <w:t>жоғарыда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айтылғандарға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орай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r w:rsidRPr="00BE6B57">
              <w:t xml:space="preserve">в связи с этим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proofErr w:type="spellStart"/>
            <w:r w:rsidRPr="00BE6B57">
              <w:t>осыған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орай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связи о отсутствием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болмауына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связи с отказом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тартуына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этой связи считаем необходимым...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орайда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де,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есебінде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сомасында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порядке и на условиях, предусмотренных нормативными правовыми актами Республики Казахстан и внутренними документами Работодателя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tabs>
                <w:tab w:val="left" w:pos="142"/>
              </w:tabs>
              <w:autoSpaceDE w:val="0"/>
              <w:autoSpaceDN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актілерінде</w:t>
            </w:r>
            <w:proofErr w:type="spellEnd"/>
            <w:proofErr w:type="gram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6B57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BE6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bCs/>
                <w:sz w:val="24"/>
                <w:szCs w:val="24"/>
              </w:rPr>
              <w:t>берушінің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құжаттарында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талаппен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pStyle w:val="a4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 основании вышеизложенного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pStyle w:val="a4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баяндалғанның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...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жөн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заключения 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қорытындыға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исходя из указанных юридических заключений следует учесть, что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қорытындыларына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, ... 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ескерген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жөн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keepLine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учитывая ... ...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keepLine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 ... </w:t>
            </w:r>
            <w:proofErr w:type="spellStart"/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учитывая сжатые сроки проектирования и строительства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мерзімінің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тығыздығын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учитывая сложность данной проблемы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күрделілігін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Style w:val="s1"/>
                <w:b w:val="0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Вместе с тем, обращаем Ваше внимание, что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назарыңызды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аударамыз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Вместе с тем, Национальным банком Республики </w:t>
            </w:r>
            <w:proofErr w:type="gram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Казахстан  принято</w:t>
            </w:r>
            <w:proofErr w:type="gram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решение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Сонымен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қатар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Қазақстан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Республикасының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Ұлттық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банкі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...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шешім</w:t>
            </w:r>
            <w:proofErr w:type="spellEnd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E6B57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қабылдады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касается ... ..., то необходимо отметить,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r w:rsidRPr="00BE6B57">
              <w:t xml:space="preserve">... </w:t>
            </w:r>
            <w:proofErr w:type="spellStart"/>
            <w:r w:rsidRPr="00BE6B57">
              <w:t>тоқталатын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болсақ</w:t>
            </w:r>
            <w:proofErr w:type="spellEnd"/>
            <w:r w:rsidRPr="00BE6B57">
              <w:t xml:space="preserve">, ... ... </w:t>
            </w:r>
            <w:proofErr w:type="spellStart"/>
            <w:r w:rsidRPr="00BE6B57">
              <w:t>атап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өту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қажет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 учетом вышеизложенного,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pStyle w:val="a6"/>
              <w:spacing w:after="60"/>
              <w:jc w:val="both"/>
            </w:pPr>
            <w:proofErr w:type="spellStart"/>
            <w:r w:rsidRPr="00BE6B57">
              <w:t>Жоғарыда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баяндалғандарды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ескере</w:t>
            </w:r>
            <w:proofErr w:type="spellEnd"/>
            <w:r w:rsidRPr="00BE6B57">
              <w:t xml:space="preserve"> </w:t>
            </w:r>
            <w:proofErr w:type="spellStart"/>
            <w:r w:rsidRPr="00BE6B57">
              <w:t>отырып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Мы полагаем необходимым...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вопросу предоставления...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касательно реализации проекта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жобаны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касательно предстоящего 7–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... 7-отырысына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касательно рассмотрения проекта Плана мероприятий по сотрудничеству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жоспарының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қарастыруға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касательно ежеквартального предоставления информации по выполнению пунктов Плана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тармақтарының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сайынғы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 основании изложенного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айтылғандар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 основании вышеизложенного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айтылғандар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опираясь на вышеизложенные доводы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дәлелдерге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по обстоятельствам дела 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задачи программы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отношения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проблемы касательно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предложения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все цели и задачи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принимая во внимание поручение ...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назарға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вышеизложенное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айтылғандарды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назарға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уделяя внимание на вышеназванные факты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 основе вышеприведенных фактов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заостряя внимание на вышесказанном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келтірілгендерге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бөле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уточняя вышеупомянутые даты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учитывая отсутствие согласованной позиции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ұстанымның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жоқтығын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указанные меры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результате рассмотрения вопроса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әс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BE6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қарастыру нәтижесінде</w:t>
            </w:r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а также с целью исполнения условий договора 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вместе с тем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</w:p>
        </w:tc>
      </w:tr>
      <w:tr w:rsidR="00BE6B57" w:rsidRPr="00BE6B57" w:rsidTr="00BE6B57">
        <w:tc>
          <w:tcPr>
            <w:tcW w:w="5245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в свою очередь</w:t>
            </w:r>
          </w:p>
        </w:tc>
        <w:tc>
          <w:tcPr>
            <w:tcW w:w="5529" w:type="dxa"/>
          </w:tcPr>
          <w:p w:rsidR="00BE6B57" w:rsidRPr="00BE6B57" w:rsidRDefault="00BE6B57" w:rsidP="00BE6B57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B57">
              <w:rPr>
                <w:rFonts w:ascii="Times New Roman" w:hAnsi="Times New Roman" w:cs="Times New Roman"/>
                <w:sz w:val="24"/>
                <w:szCs w:val="24"/>
              </w:rPr>
              <w:t>кезегінде</w:t>
            </w:r>
            <w:proofErr w:type="spellEnd"/>
          </w:p>
        </w:tc>
      </w:tr>
    </w:tbl>
    <w:p w:rsidR="00627AC7" w:rsidRDefault="00627AC7" w:rsidP="00BE6B57">
      <w:pPr>
        <w:shd w:val="clear" w:color="auto" w:fill="FFFFFF" w:themeFill="background1"/>
        <w:spacing w:after="6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</w:p>
    <w:p w:rsidR="00BE6B57" w:rsidRPr="00BE6B57" w:rsidRDefault="00BE6B57" w:rsidP="00BE6B57">
      <w:pPr>
        <w:shd w:val="clear" w:color="auto" w:fill="FFFFFF" w:themeFill="background1"/>
        <w:spacing w:after="6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 w:rsidRPr="00BE6B57"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0B47AE" w:rsidRPr="00BE6B57" w:rsidRDefault="000B47AE" w:rsidP="00BE6B5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0B47AE" w:rsidRPr="00BE6B57" w:rsidSect="00BE6B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C6"/>
    <w:rsid w:val="000B47AE"/>
    <w:rsid w:val="005B2A29"/>
    <w:rsid w:val="00627AC7"/>
    <w:rsid w:val="00BE6B57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17CC3-16B7-443D-B713-5DC0CDF4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E6B57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No Spacing"/>
    <w:link w:val="a5"/>
    <w:uiPriority w:val="1"/>
    <w:qFormat/>
    <w:rsid w:val="00BE6B57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BE6B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BE6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E6B57"/>
    <w:rPr>
      <w:b/>
      <w:bCs/>
    </w:rPr>
  </w:style>
  <w:style w:type="paragraph" w:styleId="a9">
    <w:name w:val="List Paragraph"/>
    <w:basedOn w:val="a"/>
    <w:link w:val="aa"/>
    <w:uiPriority w:val="34"/>
    <w:qFormat/>
    <w:rsid w:val="00BE6B5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BE6B57"/>
  </w:style>
  <w:style w:type="character" w:customStyle="1" w:styleId="a5">
    <w:name w:val="Без интервала Знак"/>
    <w:link w:val="a4"/>
    <w:uiPriority w:val="1"/>
    <w:locked/>
    <w:rsid w:val="00BE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5</cp:revision>
  <dcterms:created xsi:type="dcterms:W3CDTF">2020-10-11T18:19:00Z</dcterms:created>
  <dcterms:modified xsi:type="dcterms:W3CDTF">2020-10-11T18:22:00Z</dcterms:modified>
</cp:coreProperties>
</file>